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3F" w:rsidRPr="00C2493F" w:rsidRDefault="00C2493F" w:rsidP="00C2493F">
      <w:pPr>
        <w:shd w:val="clear" w:color="auto" w:fill="FFFFFF"/>
        <w:spacing w:before="300" w:after="300" w:line="240" w:lineRule="auto"/>
        <w:jc w:val="both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C2493F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С будущими пенсионерами проводится заблаговременная работа</w:t>
      </w:r>
    </w:p>
    <w:p w:rsidR="00C2493F" w:rsidRPr="00C2493F" w:rsidRDefault="00C2493F" w:rsidP="00C24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   </w:t>
      </w:r>
      <w:proofErr w:type="gramStart"/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Управление ПФР ГУ-ОПФР по КБР в Чегемском районе сообщает, с целью учета пенсионных прав граждан в полном объёме, а также назначения страховых пенсий по старости в установленный пенсионным законодательством срок и обеспечения их своевременной выплаты специалистами отдела оценки пенсионных прав застрахованных лиц УПФР в </w:t>
      </w:r>
      <w:r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Чегемском районе</w:t>
      </w: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проводится заблаговременная работа с документами жителей района, приобретающих право на назначение страховой пенсии по</w:t>
      </w:r>
      <w:proofErr w:type="gramEnd"/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старости через 6-9 месяцев.</w:t>
      </w:r>
    </w:p>
    <w:p w:rsidR="00C2493F" w:rsidRPr="00C2493F" w:rsidRDefault="00C2493F" w:rsidP="00C24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   В рамках проведения данной работы проводится анализ представленных гражданами документов на полноту имеющихся сведений, правильность заполнения трудовой книжки, необходимость предоставления справок о заработной плате и других уточняющих справок, осуществляются консультации по досрочному назначению страховых пенсий.</w:t>
      </w:r>
    </w:p>
    <w:p w:rsidR="00C2493F" w:rsidRPr="00C2493F" w:rsidRDefault="00C2493F" w:rsidP="00C24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приеме необходимо иметь при себе оригиналы следующих документов: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паспорт;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страховое свидетельство государственного пенсионного страхования (СНИЛС);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документы о периодах работы и иной деятельности, а также иных </w:t>
      </w:r>
      <w:proofErr w:type="gramStart"/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периодах</w:t>
      </w:r>
      <w:proofErr w:type="gramEnd"/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 которые засчитываются в страховой стаж (трудовая книжка, справки, военный билет, и др.);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свидетельства о рождении детей;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документы о перемене фамилии (свидетельство о браке, свидетельство о разводе, справка ЗАГС или др.)</w:t>
      </w:r>
    </w:p>
    <w:p w:rsidR="00C2493F" w:rsidRPr="00C2493F" w:rsidRDefault="00C2493F" w:rsidP="00C24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справка из военкомата, подтверждающая период проживания супругов военнослужащих, проходивших военную службу по контракту (для жен военнослужащих, не работавших в период службы супруга).</w:t>
      </w:r>
    </w:p>
    <w:p w:rsidR="00EE321F" w:rsidRDefault="00C2493F" w:rsidP="00C2493F">
      <w:pPr>
        <w:shd w:val="clear" w:color="auto" w:fill="FFFFFF"/>
        <w:spacing w:line="240" w:lineRule="auto"/>
        <w:jc w:val="both"/>
      </w:pPr>
      <w:r w:rsidRPr="00C2493F">
        <w:rPr>
          <w:rFonts w:ascii="Arial" w:eastAsia="Times New Roman" w:hAnsi="Arial" w:cs="Arial"/>
          <w:color w:val="333333"/>
          <w:sz w:val="24"/>
          <w:szCs w:val="27"/>
          <w:lang w:eastAsia="ru-RU"/>
        </w:rPr>
        <w:t xml:space="preserve">   Также для проведения заблаговременной работы документы можно направить через своего работодателя в том случае, если у организации, в которой работает гражданин, заключено Соглашение об электронном информационном взаимодействии с Пенсионным фондом. </w:t>
      </w:r>
      <w:bookmarkStart w:id="0" w:name="_GoBack"/>
      <w:bookmarkEnd w:id="0"/>
    </w:p>
    <w:sectPr w:rsidR="00EE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36F6E"/>
    <w:multiLevelType w:val="multilevel"/>
    <w:tmpl w:val="3BFA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D231D2"/>
    <w:multiLevelType w:val="multilevel"/>
    <w:tmpl w:val="0068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3F"/>
    <w:rsid w:val="00C2493F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4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C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24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4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C24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2019-05-27T07:02:00Z</dcterms:created>
  <dcterms:modified xsi:type="dcterms:W3CDTF">2019-05-27T07:04:00Z</dcterms:modified>
</cp:coreProperties>
</file>