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DC" w:rsidRPr="00497214" w:rsidRDefault="00365FDC" w:rsidP="00365FD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497214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Заявление о смене страховщика (ПФР, НПФ) нужно подать не позднее 1 декабря</w:t>
      </w:r>
    </w:p>
    <w:p w:rsidR="00822A2C" w:rsidRPr="00497214" w:rsidRDefault="00822A2C" w:rsidP="00822A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497214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Пресс-релиз</w:t>
      </w:r>
    </w:p>
    <w:p w:rsidR="00822A2C" w:rsidRPr="00497214" w:rsidRDefault="006C7901" w:rsidP="00822A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2</w:t>
      </w:r>
      <w:r w:rsidR="00A127D4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val="en-US" w:eastAsia="ru-RU"/>
        </w:rPr>
        <w:t>4</w:t>
      </w:r>
      <w:bookmarkStart w:id="0" w:name="_GoBack"/>
      <w:bookmarkEnd w:id="0"/>
      <w:r w:rsidR="00822A2C" w:rsidRPr="00497214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.11.2020 г.</w:t>
      </w:r>
    </w:p>
    <w:p w:rsidR="00822A2C" w:rsidRPr="00497214" w:rsidRDefault="00822A2C" w:rsidP="00822A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497214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Нальчик. КБР.</w:t>
      </w:r>
    </w:p>
    <w:p w:rsidR="00365FDC" w:rsidRPr="00497214" w:rsidRDefault="00365FDC" w:rsidP="00365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</w:p>
    <w:p w:rsidR="00365FDC" w:rsidRPr="00497214" w:rsidRDefault="00365FDC" w:rsidP="00822A2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9721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Перевести пенсионный накопления из ПФР в НПФ и обратно, или поменять один негосударственный пенсионный фонд на другой можно только в клиентских службах Пенсионного фонда лично, или через законного представителя, а также через портал </w:t>
      </w:r>
      <w:proofErr w:type="spellStart"/>
      <w:r w:rsidRPr="0049721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49721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 Подать заявление необходимо </w:t>
      </w:r>
      <w:r w:rsidRPr="0049721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eastAsia="ru-RU"/>
        </w:rPr>
        <w:t>до 1 декабря 2020 года.</w:t>
      </w:r>
    </w:p>
    <w:p w:rsidR="00365FDC" w:rsidRPr="00497214" w:rsidRDefault="00365FDC" w:rsidP="00822A2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этом</w:t>
      </w:r>
      <w:proofErr w:type="gramStart"/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если в течение текущего года поступит более одного заявления о переходе (о досрочном переходе) без предварительной подачи уведомлений об отказе от смены страховщика, ПФР откажет в удовлетворении второго и последующего заявлений.</w:t>
      </w:r>
    </w:p>
    <w:p w:rsidR="00365FDC" w:rsidRPr="00497214" w:rsidRDefault="00365FDC" w:rsidP="00822A2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При обращении в клиентскую службу ПФР с заявлением о досрочной смене страховщика (чаще, чем один раз в 5 лет), гражданина проинформируют о возможной потере инвестиционного дохода. При подаче заявления через портал </w:t>
      </w:r>
      <w:proofErr w:type="spellStart"/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уведомление об условиях досрочного перехода осуществляется в интерактивной форме.</w:t>
      </w:r>
    </w:p>
    <w:p w:rsidR="00365FDC" w:rsidRPr="00497214" w:rsidRDefault="00365FDC" w:rsidP="00822A2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Для перевода пенсионных накоплений из Пенсионного фонда России в негосударственный пенсионный фонд, либо из одного НПФ в другой необходимо предварительно заключить с выбранным фондом договор об обязательном пенсионном страховании, а затем подать заявление о смене страховщика в ПФР лично или через представителя с нотариальной доверенностью, либо через </w:t>
      </w:r>
      <w:hyperlink r:id="rId5" w:history="1">
        <w:r w:rsidRPr="00497214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Единый портал государственных и муниципальных услуг</w:t>
        </w:r>
      </w:hyperlink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365FDC" w:rsidRPr="00497214" w:rsidRDefault="00365FDC" w:rsidP="00822A2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Информацию о поданных заявлениях (уведомлениях), дате и способе их подачи, вынесенном ПФР решении можно будет увидеть на портале </w:t>
      </w:r>
      <w:proofErr w:type="spellStart"/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Запросить эти сведения можно и лично в клиентской службе ПФР.</w:t>
      </w:r>
    </w:p>
    <w:p w:rsidR="00365FDC" w:rsidRPr="00497214" w:rsidRDefault="00365FDC" w:rsidP="00822A2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Напомним, переводить пенсионные накопления без потери инвестиционного дохода возможно не чаще, чем один раз в 5 лет. В 2020 году переводить средства пенсионных накоплений без потерь выгодно только тем гражданам, которые последний раз писали заявление о выборе страховщика в 2015 году, и данное заявление было рассмотрено положительно Пенсионным фондом.</w:t>
      </w:r>
    </w:p>
    <w:p w:rsidR="00365FDC" w:rsidRPr="00497214" w:rsidRDefault="00365FDC" w:rsidP="00822A2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Сегодня на рынке работают 29 негосударственных пенсионных фондов, вошедших в систему гарантирования прав застрахованных лиц. Их список размещён на </w:t>
      </w:r>
      <w:hyperlink r:id="rId6" w:history="1">
        <w:r w:rsidRPr="00497214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сайте Центробанка</w:t>
        </w:r>
      </w:hyperlink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Выяснить, стоит ли переводить накопления в текущем году, можно, запросив извещение о состоянии лицевого счета, на </w:t>
      </w:r>
      <w:hyperlink r:id="rId7" w:history="1">
        <w:r w:rsidRPr="00497214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портале Государственных услуг</w:t>
        </w:r>
      </w:hyperlink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и в </w:t>
      </w:r>
      <w:hyperlink r:id="rId8" w:history="1">
        <w:r w:rsidRPr="00497214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 xml:space="preserve">Личном </w:t>
        </w:r>
        <w:r w:rsidRPr="00497214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lastRenderedPageBreak/>
          <w:t>кабинете гражданина</w:t>
        </w:r>
      </w:hyperlink>
      <w:r w:rsidRPr="0049721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на сайте ПФР, а также в клиентской службе Пенсионного фонда (прием ведется по предварительной записи).</w:t>
      </w:r>
    </w:p>
    <w:p w:rsidR="0001733F" w:rsidRPr="006C7901" w:rsidRDefault="0001733F" w:rsidP="00822A2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97214" w:rsidRPr="00497214" w:rsidRDefault="00497214" w:rsidP="0049721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97214" w:rsidRPr="00497214" w:rsidRDefault="00497214" w:rsidP="0049721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97214" w:rsidRPr="00497214" w:rsidRDefault="00497214" w:rsidP="0049721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97214" w:rsidRPr="00497214" w:rsidRDefault="00497214" w:rsidP="0049721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97214" w:rsidRPr="00497214" w:rsidRDefault="00497214" w:rsidP="0049721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97214" w:rsidRPr="00497214" w:rsidRDefault="00497214" w:rsidP="0049721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497214" w:rsidRPr="00497214" w:rsidRDefault="00497214" w:rsidP="0049721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9" w:history="1">
        <w:r w:rsidRPr="0049721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97214" w:rsidRPr="00497214" w:rsidRDefault="00497214" w:rsidP="0049721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97214" w:rsidRPr="00497214" w:rsidRDefault="00497214" w:rsidP="00822A2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497214" w:rsidRPr="00497214" w:rsidSect="00822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DC"/>
    <w:rsid w:val="0001733F"/>
    <w:rsid w:val="00365FDC"/>
    <w:rsid w:val="00497214"/>
    <w:rsid w:val="006C7901"/>
    <w:rsid w:val="00822A2C"/>
    <w:rsid w:val="00A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FDC"/>
    <w:rPr>
      <w:b/>
      <w:bCs/>
    </w:rPr>
  </w:style>
  <w:style w:type="character" w:styleId="a5">
    <w:name w:val="Hyperlink"/>
    <w:basedOn w:val="a0"/>
    <w:uiPriority w:val="99"/>
    <w:semiHidden/>
    <w:unhideWhenUsed/>
    <w:rsid w:val="00365F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FDC"/>
    <w:rPr>
      <w:b/>
      <w:bCs/>
    </w:rPr>
  </w:style>
  <w:style w:type="character" w:styleId="a5">
    <w:name w:val="Hyperlink"/>
    <w:basedOn w:val="a0"/>
    <w:uiPriority w:val="99"/>
    <w:semiHidden/>
    <w:unhideWhenUsed/>
    <w:rsid w:val="00365F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0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v.org.ru/pension/list_npf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>Kraftway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5</cp:revision>
  <dcterms:created xsi:type="dcterms:W3CDTF">2020-10-30T07:46:00Z</dcterms:created>
  <dcterms:modified xsi:type="dcterms:W3CDTF">2020-11-24T06:45:00Z</dcterms:modified>
</cp:coreProperties>
</file>