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88" w:rsidRDefault="0021065C">
      <w:pPr>
        <w:rPr>
          <w:rFonts w:ascii="Arial" w:hAnsi="Arial" w:cs="Arial"/>
          <w:b/>
          <w:color w:val="404040" w:themeColor="text1" w:themeTint="BF"/>
          <w:sz w:val="36"/>
          <w:szCs w:val="36"/>
        </w:rPr>
      </w:pPr>
      <w:r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ВАЖНО! </w:t>
      </w:r>
      <w:r w:rsidR="00FD50E0" w:rsidRPr="00FD50E0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Вниманию опекунов и родителей, получающих пенсию </w:t>
      </w:r>
      <w:r w:rsidR="008519D6" w:rsidRPr="008519D6">
        <w:rPr>
          <w:rFonts w:ascii="Arial" w:hAnsi="Arial" w:cs="Arial"/>
          <w:b/>
          <w:color w:val="404040" w:themeColor="text1" w:themeTint="BF"/>
          <w:sz w:val="36"/>
          <w:szCs w:val="36"/>
        </w:rPr>
        <w:t>на свой счёт</w:t>
      </w:r>
      <w:r w:rsidR="008519D6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 </w:t>
      </w:r>
      <w:r w:rsidR="00FD50E0" w:rsidRPr="00FD50E0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за детей </w:t>
      </w:r>
      <w:r w:rsidR="00B41846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и находящихся на попечении лиц </w:t>
      </w:r>
    </w:p>
    <w:p w:rsidR="00D7533C" w:rsidRPr="00694754" w:rsidRDefault="00D7533C" w:rsidP="00D7533C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bookmarkStart w:id="0" w:name="_GoBack"/>
      <w:bookmarkEnd w:id="0"/>
    </w:p>
    <w:p w:rsidR="00582F43" w:rsidRPr="006C544F" w:rsidRDefault="00582F43" w:rsidP="00FD50E0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582F43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Отделение Пенсионного фонда </w:t>
      </w:r>
      <w:r w:rsidR="00BD4E66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Российской Федерации </w:t>
      </w:r>
      <w:r w:rsidRPr="00582F43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по Кабардино-Балкарской Республике 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>информирует</w:t>
      </w:r>
      <w:r w:rsidRPr="00582F43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о том, 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>что при доставке пенсии на счёт законного представителя в кредитной организац</w:t>
      </w:r>
      <w:r w:rsidR="0058123E">
        <w:rPr>
          <w:rFonts w:ascii="Arial" w:hAnsi="Arial" w:cs="Arial"/>
          <w:b/>
          <w:color w:val="404040" w:themeColor="text1" w:themeTint="BF"/>
          <w:sz w:val="24"/>
          <w:szCs w:val="24"/>
        </w:rPr>
        <w:t>ии за детей,  либо лиц, достигших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18 лет и признанных</w:t>
      </w:r>
      <w:r w:rsidRPr="00582F43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недееспособным</w:t>
      </w:r>
      <w:r w:rsidR="0058123E">
        <w:rPr>
          <w:rFonts w:ascii="Arial" w:hAnsi="Arial" w:cs="Arial"/>
          <w:b/>
          <w:color w:val="404040" w:themeColor="text1" w:themeTint="BF"/>
          <w:sz w:val="24"/>
          <w:szCs w:val="24"/>
        </w:rPr>
        <w:t>и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счёт должен быть номинальным.</w:t>
      </w:r>
      <w:r w:rsidR="006C544F" w:rsidRPr="006C544F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r w:rsidR="009D7777" w:rsidRPr="009D7777">
        <w:rPr>
          <w:rFonts w:ascii="Arial" w:hAnsi="Arial" w:cs="Arial"/>
          <w:b/>
          <w:color w:val="404040" w:themeColor="text1" w:themeTint="BF"/>
          <w:sz w:val="24"/>
          <w:szCs w:val="24"/>
        </w:rPr>
        <w:t>В противном случае</w:t>
      </w:r>
      <w:r w:rsidR="009D7777">
        <w:rPr>
          <w:rFonts w:ascii="Arial" w:hAnsi="Arial" w:cs="Arial"/>
          <w:b/>
          <w:color w:val="404040" w:themeColor="text1" w:themeTint="BF"/>
          <w:sz w:val="24"/>
          <w:szCs w:val="24"/>
        </w:rPr>
        <w:t>, при возникновении</w:t>
      </w:r>
      <w:r w:rsidR="006C544F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необходимости удержания денежных сре</w:t>
      </w:r>
      <w:proofErr w:type="gramStart"/>
      <w:r w:rsidR="006C544F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дств с </w:t>
      </w:r>
      <w:r w:rsidR="006C544F" w:rsidRPr="006C544F">
        <w:rPr>
          <w:rFonts w:ascii="Arial" w:hAnsi="Arial" w:cs="Arial"/>
          <w:b/>
          <w:color w:val="404040" w:themeColor="text1" w:themeTint="BF"/>
          <w:sz w:val="24"/>
          <w:szCs w:val="24"/>
        </w:rPr>
        <w:t>з</w:t>
      </w:r>
      <w:proofErr w:type="gramEnd"/>
      <w:r w:rsidR="006C544F" w:rsidRPr="006C544F">
        <w:rPr>
          <w:rFonts w:ascii="Arial" w:hAnsi="Arial" w:cs="Arial"/>
          <w:b/>
          <w:color w:val="404040" w:themeColor="text1" w:themeTint="BF"/>
          <w:sz w:val="24"/>
          <w:szCs w:val="24"/>
        </w:rPr>
        <w:t>аконного представителя</w:t>
      </w:r>
      <w:r w:rsidR="006C544F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r w:rsidR="009D7777" w:rsidRPr="009D7777">
        <w:rPr>
          <w:rFonts w:ascii="Arial" w:hAnsi="Arial" w:cs="Arial"/>
          <w:b/>
          <w:color w:val="404040" w:themeColor="text1" w:themeTint="BF"/>
          <w:sz w:val="24"/>
          <w:szCs w:val="24"/>
        </w:rPr>
        <w:t>на основании</w:t>
      </w:r>
      <w:r w:rsidR="009D7777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r w:rsidR="00AA43F8">
        <w:rPr>
          <w:rFonts w:ascii="Arial" w:hAnsi="Arial" w:cs="Arial"/>
          <w:b/>
          <w:color w:val="404040" w:themeColor="text1" w:themeTint="BF"/>
          <w:sz w:val="24"/>
          <w:szCs w:val="24"/>
        </w:rPr>
        <w:t>исполнительных документов (исполнительный лист, постановление службы судебных приставов, судебный приказ и др.)</w:t>
      </w:r>
      <w:r w:rsidR="006C544F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денежные средства будут удержаны с </w:t>
      </w:r>
      <w:r w:rsidR="009D7777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социальных выплат ребенка. </w:t>
      </w:r>
    </w:p>
    <w:p w:rsidR="00FD50E0" w:rsidRPr="006C544F" w:rsidRDefault="00387503" w:rsidP="00FD50E0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Напомним</w:t>
      </w:r>
      <w:r w:rsidR="00FD50E0" w:rsidRPr="00387503">
        <w:rPr>
          <w:rFonts w:ascii="Arial" w:hAnsi="Arial" w:cs="Arial"/>
          <w:color w:val="404040" w:themeColor="text1" w:themeTint="BF"/>
          <w:sz w:val="24"/>
          <w:szCs w:val="24"/>
        </w:rPr>
        <w:t>,</w:t>
      </w:r>
      <w:r w:rsidR="00B41846">
        <w:rPr>
          <w:rFonts w:ascii="Arial" w:hAnsi="Arial" w:cs="Arial"/>
          <w:color w:val="404040" w:themeColor="text1" w:themeTint="BF"/>
          <w:sz w:val="24"/>
          <w:szCs w:val="24"/>
        </w:rPr>
        <w:t xml:space="preserve"> что</w:t>
      </w:r>
      <w:r w:rsidR="00FD50E0" w:rsidRPr="00387503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если </w:t>
      </w:r>
      <w:r w:rsidR="00FD50E0" w:rsidRPr="00387503">
        <w:rPr>
          <w:rFonts w:ascii="Arial" w:hAnsi="Arial" w:cs="Arial"/>
          <w:color w:val="404040" w:themeColor="text1" w:themeTint="BF"/>
          <w:sz w:val="24"/>
          <w:szCs w:val="24"/>
        </w:rPr>
        <w:t xml:space="preserve">право на пенсию имеет несовершеннолетний гражданин, либо лицо, достигшее 18 лет и признанное недееспособным в </w:t>
      </w:r>
      <w:r w:rsidR="00582F43" w:rsidRPr="00387503">
        <w:rPr>
          <w:rFonts w:ascii="Arial" w:hAnsi="Arial" w:cs="Arial"/>
          <w:color w:val="404040" w:themeColor="text1" w:themeTint="BF"/>
          <w:sz w:val="24"/>
          <w:szCs w:val="24"/>
        </w:rPr>
        <w:t>порядке,</w:t>
      </w:r>
      <w:r w:rsidR="00FD50E0" w:rsidRPr="00387503">
        <w:rPr>
          <w:rFonts w:ascii="Arial" w:hAnsi="Arial" w:cs="Arial"/>
          <w:color w:val="404040" w:themeColor="text1" w:themeTint="BF"/>
          <w:sz w:val="24"/>
          <w:szCs w:val="24"/>
        </w:rPr>
        <w:t xml:space="preserve"> установленном законодательством РФ, доставку </w:t>
      </w:r>
      <w:r w:rsidR="00582F43" w:rsidRPr="00387503">
        <w:rPr>
          <w:rFonts w:ascii="Arial" w:hAnsi="Arial" w:cs="Arial"/>
          <w:color w:val="404040" w:themeColor="text1" w:themeTint="BF"/>
          <w:sz w:val="24"/>
          <w:szCs w:val="24"/>
        </w:rPr>
        <w:t>пенсии,</w:t>
      </w:r>
      <w:r w:rsidR="00FD50E0" w:rsidRPr="00387503">
        <w:rPr>
          <w:rFonts w:ascii="Arial" w:hAnsi="Arial" w:cs="Arial"/>
          <w:color w:val="404040" w:themeColor="text1" w:themeTint="BF"/>
          <w:sz w:val="24"/>
          <w:szCs w:val="24"/>
        </w:rPr>
        <w:t xml:space="preserve">  </w:t>
      </w:r>
      <w:r w:rsidR="00582F43" w:rsidRPr="00387503">
        <w:rPr>
          <w:rFonts w:ascii="Arial" w:hAnsi="Arial" w:cs="Arial"/>
          <w:color w:val="404040" w:themeColor="text1" w:themeTint="BF"/>
          <w:sz w:val="24"/>
          <w:szCs w:val="24"/>
        </w:rPr>
        <w:t>возможно,</w:t>
      </w:r>
      <w:r w:rsidR="00FD50E0" w:rsidRPr="00387503">
        <w:rPr>
          <w:rFonts w:ascii="Arial" w:hAnsi="Arial" w:cs="Arial"/>
          <w:color w:val="404040" w:themeColor="text1" w:themeTint="BF"/>
          <w:sz w:val="24"/>
          <w:szCs w:val="24"/>
        </w:rPr>
        <w:t xml:space="preserve"> производить как на имя самого несовершеннолетнего гражданина, так и на имя его законного представителя (родителя, усыновителя, </w:t>
      </w:r>
      <w:r w:rsidR="0058123E">
        <w:rPr>
          <w:rFonts w:ascii="Arial" w:hAnsi="Arial" w:cs="Arial"/>
          <w:color w:val="404040" w:themeColor="text1" w:themeTint="BF"/>
          <w:sz w:val="24"/>
          <w:szCs w:val="24"/>
        </w:rPr>
        <w:t xml:space="preserve">опекуна, </w:t>
      </w:r>
      <w:r w:rsidR="00FD50E0" w:rsidRPr="00387503">
        <w:rPr>
          <w:rFonts w:ascii="Arial" w:hAnsi="Arial" w:cs="Arial"/>
          <w:color w:val="404040" w:themeColor="text1" w:themeTint="BF"/>
          <w:sz w:val="24"/>
          <w:szCs w:val="24"/>
        </w:rPr>
        <w:t xml:space="preserve">попечителя). </w:t>
      </w:r>
    </w:p>
    <w:p w:rsidR="00813C42" w:rsidRDefault="00582F43" w:rsidP="00FD50E0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582F43">
        <w:rPr>
          <w:rFonts w:ascii="Arial" w:hAnsi="Arial" w:cs="Arial"/>
          <w:color w:val="404040" w:themeColor="text1" w:themeTint="BF"/>
          <w:sz w:val="24"/>
          <w:szCs w:val="24"/>
        </w:rPr>
        <w:t>При этом в случае, если законный представитель ребёнка (родитель, усыновитель, опекун, попечитель) выбирает доставку пенсии на свой счёт в кредитной организации, то с учётом  положений части 1 статьи 37 Гражданского кодекса РФ и пункта 3 статьи 60 Семейного кодекса РФ это</w:t>
      </w:r>
      <w:r w:rsidR="00387503">
        <w:rPr>
          <w:rFonts w:ascii="Arial" w:hAnsi="Arial" w:cs="Arial"/>
          <w:color w:val="404040" w:themeColor="text1" w:themeTint="BF"/>
          <w:sz w:val="24"/>
          <w:szCs w:val="24"/>
        </w:rPr>
        <w:t>т</w:t>
      </w:r>
      <w:r w:rsidRPr="00582F43">
        <w:rPr>
          <w:rFonts w:ascii="Arial" w:hAnsi="Arial" w:cs="Arial"/>
          <w:color w:val="404040" w:themeColor="text1" w:themeTint="BF"/>
          <w:sz w:val="24"/>
          <w:szCs w:val="24"/>
        </w:rPr>
        <w:t xml:space="preserve"> счёт должен быть номинальным.</w:t>
      </w:r>
      <w:r w:rsidR="00387503">
        <w:rPr>
          <w:rFonts w:ascii="Arial" w:hAnsi="Arial" w:cs="Arial"/>
          <w:color w:val="404040" w:themeColor="text1" w:themeTint="BF"/>
          <w:sz w:val="24"/>
          <w:szCs w:val="24"/>
        </w:rPr>
        <w:t xml:space="preserve"> Так как, в соответствии с частью 2 статьи 72.1 Федерального закона №229-ФЗ не допускается обращение взыскания по долгам должника на денежные средства, находящиеся на номинальном банковском счёте, владельцем которого он является.</w:t>
      </w:r>
    </w:p>
    <w:p w:rsidR="001411C3" w:rsidRPr="001411C3" w:rsidRDefault="001411C3" w:rsidP="00FD50E0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411C3">
        <w:rPr>
          <w:rFonts w:ascii="Arial" w:hAnsi="Arial" w:cs="Arial"/>
          <w:b/>
          <w:i/>
          <w:color w:val="404040" w:themeColor="text1" w:themeTint="BF"/>
          <w:sz w:val="24"/>
          <w:szCs w:val="24"/>
        </w:rPr>
        <w:t>Номинальный счет</w:t>
      </w:r>
      <w:r w:rsidRPr="001411C3">
        <w:rPr>
          <w:rFonts w:ascii="Arial" w:hAnsi="Arial" w:cs="Arial"/>
          <w:color w:val="404040" w:themeColor="text1" w:themeTint="BF"/>
          <w:sz w:val="24"/>
          <w:szCs w:val="24"/>
        </w:rPr>
        <w:t xml:space="preserve"> — это специальный банковский депозит для распоряжения опекуном денежными средствами, принадлежащими подопечному.</w:t>
      </w:r>
    </w:p>
    <w:p w:rsidR="002275AC" w:rsidRPr="00813C42" w:rsidRDefault="00813C42" w:rsidP="00FD50E0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П</w:t>
      </w:r>
      <w:r w:rsidR="001411C3" w:rsidRPr="001411C3">
        <w:rPr>
          <w:rFonts w:ascii="Arial" w:hAnsi="Arial" w:cs="Arial"/>
          <w:color w:val="404040" w:themeColor="text1" w:themeTint="BF"/>
          <w:sz w:val="24"/>
          <w:szCs w:val="24"/>
        </w:rPr>
        <w:t xml:space="preserve">рименение номинального счета </w:t>
      </w:r>
      <w:r>
        <w:rPr>
          <w:rFonts w:ascii="Arial" w:hAnsi="Arial" w:cs="Arial"/>
          <w:color w:val="404040" w:themeColor="text1" w:themeTint="BF"/>
          <w:sz w:val="24"/>
          <w:szCs w:val="24"/>
        </w:rPr>
        <w:t>является</w:t>
      </w:r>
      <w:r w:rsidR="001411C3" w:rsidRPr="001411C3">
        <w:rPr>
          <w:rFonts w:ascii="Arial" w:hAnsi="Arial" w:cs="Arial"/>
          <w:color w:val="404040" w:themeColor="text1" w:themeTint="BF"/>
          <w:sz w:val="24"/>
          <w:szCs w:val="24"/>
        </w:rPr>
        <w:t xml:space="preserve"> способ</w:t>
      </w:r>
      <w:r>
        <w:rPr>
          <w:rFonts w:ascii="Arial" w:hAnsi="Arial" w:cs="Arial"/>
          <w:color w:val="404040" w:themeColor="text1" w:themeTint="BF"/>
          <w:sz w:val="24"/>
          <w:szCs w:val="24"/>
        </w:rPr>
        <w:t>ом</w:t>
      </w:r>
      <w:r w:rsidR="001411C3" w:rsidRPr="001411C3">
        <w:rPr>
          <w:rFonts w:ascii="Arial" w:hAnsi="Arial" w:cs="Arial"/>
          <w:color w:val="404040" w:themeColor="text1" w:themeTint="BF"/>
          <w:sz w:val="24"/>
          <w:szCs w:val="24"/>
        </w:rPr>
        <w:t xml:space="preserve"> контроля над расходами опекуна и инструмент</w:t>
      </w:r>
      <w:r>
        <w:rPr>
          <w:rFonts w:ascii="Arial" w:hAnsi="Arial" w:cs="Arial"/>
          <w:color w:val="404040" w:themeColor="text1" w:themeTint="BF"/>
          <w:sz w:val="24"/>
          <w:szCs w:val="24"/>
        </w:rPr>
        <w:t>ом</w:t>
      </w:r>
      <w:r w:rsidR="001411C3" w:rsidRPr="001411C3">
        <w:rPr>
          <w:rFonts w:ascii="Arial" w:hAnsi="Arial" w:cs="Arial"/>
          <w:color w:val="404040" w:themeColor="text1" w:themeTint="BF"/>
          <w:sz w:val="24"/>
          <w:szCs w:val="24"/>
        </w:rPr>
        <w:t xml:space="preserve"> для защиты денег подопечного от списания.</w:t>
      </w:r>
    </w:p>
    <w:p w:rsidR="001411C3" w:rsidRPr="001411C3" w:rsidRDefault="001411C3" w:rsidP="00FD50E0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411C3">
        <w:rPr>
          <w:rFonts w:ascii="Arial" w:hAnsi="Arial" w:cs="Arial"/>
          <w:color w:val="404040" w:themeColor="text1" w:themeTint="BF"/>
          <w:sz w:val="24"/>
          <w:szCs w:val="24"/>
        </w:rPr>
        <w:t>Номинальный счет открывается банком опекуну по его письменному заявлению. Заявление оформляется сотрудником банка в отделении по месту жительства подопечного.</w:t>
      </w:r>
    </w:p>
    <w:p w:rsidR="00F85F63" w:rsidRPr="005C6766" w:rsidRDefault="00F85F63" w:rsidP="00813C42">
      <w:pPr>
        <w:spacing w:after="0" w:line="240" w:lineRule="auto"/>
        <w:ind w:firstLine="4962"/>
        <w:rPr>
          <w:rFonts w:ascii="Arial" w:eastAsia="Calibri" w:hAnsi="Arial" w:cs="Arial"/>
          <w:b/>
          <w:color w:val="404040"/>
          <w:sz w:val="24"/>
          <w:szCs w:val="28"/>
        </w:rPr>
      </w:pPr>
      <w:r w:rsidRPr="005C6766">
        <w:rPr>
          <w:rFonts w:ascii="Arial" w:eastAsia="Calibri" w:hAnsi="Arial" w:cs="Arial"/>
          <w:b/>
          <w:color w:val="404040"/>
          <w:sz w:val="24"/>
          <w:szCs w:val="28"/>
        </w:rPr>
        <w:t>Пресс-служба</w:t>
      </w:r>
    </w:p>
    <w:p w:rsidR="00F85F63" w:rsidRPr="005C6766" w:rsidRDefault="00F85F63" w:rsidP="00813C42">
      <w:pPr>
        <w:spacing w:after="0" w:line="240" w:lineRule="auto"/>
        <w:ind w:firstLine="4962"/>
        <w:rPr>
          <w:rFonts w:ascii="Arial" w:eastAsia="Calibri" w:hAnsi="Arial" w:cs="Arial"/>
          <w:b/>
          <w:color w:val="404040"/>
          <w:sz w:val="24"/>
          <w:szCs w:val="28"/>
        </w:rPr>
      </w:pPr>
      <w:r w:rsidRPr="005C6766">
        <w:rPr>
          <w:rFonts w:ascii="Arial" w:eastAsia="Calibri" w:hAnsi="Arial" w:cs="Arial"/>
          <w:b/>
          <w:color w:val="404040"/>
          <w:sz w:val="24"/>
          <w:szCs w:val="28"/>
        </w:rPr>
        <w:t>Отделения Пенсионного фонда РФ</w:t>
      </w:r>
    </w:p>
    <w:p w:rsidR="00F85F63" w:rsidRPr="005C6766" w:rsidRDefault="00F85F63" w:rsidP="00813C42">
      <w:pPr>
        <w:spacing w:after="0" w:line="240" w:lineRule="auto"/>
        <w:ind w:firstLine="4962"/>
        <w:rPr>
          <w:rFonts w:ascii="Arial" w:eastAsia="Calibri" w:hAnsi="Arial" w:cs="Arial"/>
          <w:b/>
          <w:color w:val="404040"/>
          <w:sz w:val="24"/>
          <w:szCs w:val="28"/>
        </w:rPr>
      </w:pPr>
      <w:r w:rsidRPr="005C6766">
        <w:rPr>
          <w:rFonts w:ascii="Arial" w:eastAsia="Calibri" w:hAnsi="Arial" w:cs="Arial"/>
          <w:b/>
          <w:color w:val="404040"/>
          <w:sz w:val="24"/>
          <w:szCs w:val="28"/>
        </w:rPr>
        <w:t>по Кабардино-Балкарской республике</w:t>
      </w:r>
    </w:p>
    <w:p w:rsidR="00F85F63" w:rsidRPr="005C6766" w:rsidRDefault="00F85F63" w:rsidP="00813C42">
      <w:pPr>
        <w:spacing w:after="0" w:line="240" w:lineRule="auto"/>
        <w:ind w:firstLine="4962"/>
        <w:rPr>
          <w:rFonts w:ascii="Arial" w:eastAsia="Calibri" w:hAnsi="Arial" w:cs="Arial"/>
          <w:b/>
          <w:color w:val="404040"/>
          <w:sz w:val="24"/>
          <w:szCs w:val="28"/>
        </w:rPr>
      </w:pPr>
      <w:r w:rsidRPr="005C6766">
        <w:rPr>
          <w:rFonts w:ascii="Arial" w:eastAsia="Calibri" w:hAnsi="Arial" w:cs="Arial"/>
          <w:b/>
          <w:color w:val="404040"/>
          <w:sz w:val="24"/>
          <w:szCs w:val="28"/>
        </w:rPr>
        <w:t xml:space="preserve">г. Нальчик, ул. </w:t>
      </w:r>
      <w:r w:rsidR="00FB71DF">
        <w:rPr>
          <w:rFonts w:ascii="Arial" w:eastAsia="Calibri" w:hAnsi="Arial" w:cs="Arial"/>
          <w:b/>
          <w:color w:val="404040"/>
          <w:sz w:val="24"/>
          <w:szCs w:val="28"/>
        </w:rPr>
        <w:t>Чернышевского 181</w:t>
      </w:r>
      <w:r w:rsidRPr="005C6766">
        <w:rPr>
          <w:rFonts w:ascii="Arial" w:eastAsia="Calibri" w:hAnsi="Arial" w:cs="Arial"/>
          <w:b/>
          <w:color w:val="404040"/>
          <w:sz w:val="24"/>
          <w:szCs w:val="28"/>
        </w:rPr>
        <w:t xml:space="preserve"> «а»,</w:t>
      </w:r>
    </w:p>
    <w:p w:rsidR="00F85F63" w:rsidRPr="005C6766" w:rsidRDefault="00F85F63" w:rsidP="00813C42">
      <w:pPr>
        <w:spacing w:after="0" w:line="240" w:lineRule="auto"/>
        <w:ind w:firstLine="4962"/>
        <w:rPr>
          <w:rFonts w:ascii="Arial" w:eastAsia="Calibri" w:hAnsi="Arial" w:cs="Arial"/>
          <w:b/>
          <w:color w:val="404040"/>
          <w:sz w:val="24"/>
          <w:szCs w:val="28"/>
        </w:rPr>
      </w:pPr>
      <w:r w:rsidRPr="005C6766">
        <w:rPr>
          <w:rFonts w:ascii="Arial" w:eastAsia="Calibri" w:hAnsi="Arial" w:cs="Arial"/>
          <w:b/>
          <w:color w:val="404040"/>
          <w:sz w:val="24"/>
          <w:szCs w:val="28"/>
        </w:rPr>
        <w:t>Офис # 101,</w:t>
      </w:r>
    </w:p>
    <w:p w:rsidR="00F85F63" w:rsidRPr="008519D6" w:rsidRDefault="00F85F63" w:rsidP="00813C42">
      <w:pPr>
        <w:spacing w:after="0" w:line="240" w:lineRule="auto"/>
        <w:ind w:firstLine="4962"/>
        <w:rPr>
          <w:rFonts w:ascii="Arial" w:eastAsia="Calibri" w:hAnsi="Arial" w:cs="Arial"/>
          <w:b/>
          <w:color w:val="404040"/>
          <w:sz w:val="24"/>
          <w:szCs w:val="28"/>
        </w:rPr>
      </w:pPr>
      <w:r w:rsidRPr="005C6766">
        <w:rPr>
          <w:rFonts w:ascii="Arial" w:eastAsia="Calibri" w:hAnsi="Arial" w:cs="Arial"/>
          <w:b/>
          <w:color w:val="404040"/>
          <w:sz w:val="24"/>
          <w:szCs w:val="28"/>
          <w:lang w:val="en-US"/>
        </w:rPr>
        <w:lastRenderedPageBreak/>
        <w:t>E</w:t>
      </w:r>
      <w:r w:rsidRPr="008519D6">
        <w:rPr>
          <w:rFonts w:ascii="Arial" w:eastAsia="Calibri" w:hAnsi="Arial" w:cs="Arial"/>
          <w:b/>
          <w:color w:val="404040"/>
          <w:sz w:val="24"/>
          <w:szCs w:val="28"/>
        </w:rPr>
        <w:t>-</w:t>
      </w:r>
      <w:r w:rsidRPr="005C6766">
        <w:rPr>
          <w:rFonts w:ascii="Arial" w:eastAsia="Calibri" w:hAnsi="Arial" w:cs="Arial"/>
          <w:b/>
          <w:color w:val="404040"/>
          <w:sz w:val="24"/>
          <w:szCs w:val="28"/>
          <w:lang w:val="en-US"/>
        </w:rPr>
        <w:t>mail</w:t>
      </w:r>
      <w:r w:rsidRPr="008519D6">
        <w:rPr>
          <w:rFonts w:ascii="Arial" w:eastAsia="Calibri" w:hAnsi="Arial" w:cs="Arial"/>
          <w:b/>
          <w:color w:val="404040"/>
          <w:sz w:val="24"/>
          <w:szCs w:val="28"/>
        </w:rPr>
        <w:t xml:space="preserve">: </w:t>
      </w:r>
      <w:hyperlink r:id="rId5" w:history="1">
        <w:r w:rsidRPr="005C6766">
          <w:rPr>
            <w:rFonts w:ascii="Arial" w:eastAsia="Calibri" w:hAnsi="Arial" w:cs="Arial"/>
            <w:b/>
            <w:color w:val="404040"/>
            <w:sz w:val="24"/>
            <w:szCs w:val="28"/>
            <w:u w:val="single"/>
            <w:lang w:val="en-US"/>
          </w:rPr>
          <w:t>opfr</w:t>
        </w:r>
        <w:r w:rsidRPr="008519D6">
          <w:rPr>
            <w:rFonts w:ascii="Arial" w:eastAsia="Calibri" w:hAnsi="Arial" w:cs="Arial"/>
            <w:b/>
            <w:color w:val="404040"/>
            <w:sz w:val="24"/>
            <w:szCs w:val="28"/>
            <w:u w:val="single"/>
          </w:rPr>
          <w:t>_</w:t>
        </w:r>
        <w:r w:rsidRPr="005C6766">
          <w:rPr>
            <w:rFonts w:ascii="Arial" w:eastAsia="Calibri" w:hAnsi="Arial" w:cs="Arial"/>
            <w:b/>
            <w:color w:val="404040"/>
            <w:sz w:val="24"/>
            <w:szCs w:val="28"/>
            <w:u w:val="single"/>
            <w:lang w:val="en-US"/>
          </w:rPr>
          <w:t>po</w:t>
        </w:r>
        <w:r w:rsidRPr="008519D6">
          <w:rPr>
            <w:rFonts w:ascii="Arial" w:eastAsia="Calibri" w:hAnsi="Arial" w:cs="Arial"/>
            <w:b/>
            <w:color w:val="404040"/>
            <w:sz w:val="24"/>
            <w:szCs w:val="28"/>
            <w:u w:val="single"/>
          </w:rPr>
          <w:t>_</w:t>
        </w:r>
        <w:r w:rsidRPr="005C6766">
          <w:rPr>
            <w:rFonts w:ascii="Arial" w:eastAsia="Calibri" w:hAnsi="Arial" w:cs="Arial"/>
            <w:b/>
            <w:color w:val="404040"/>
            <w:sz w:val="24"/>
            <w:szCs w:val="28"/>
            <w:u w:val="single"/>
            <w:lang w:val="en-US"/>
          </w:rPr>
          <w:t>kbr</w:t>
        </w:r>
        <w:r w:rsidRPr="008519D6">
          <w:rPr>
            <w:rFonts w:ascii="Arial" w:eastAsia="Calibri" w:hAnsi="Arial" w:cs="Arial"/>
            <w:b/>
            <w:color w:val="404040"/>
            <w:sz w:val="24"/>
            <w:szCs w:val="28"/>
            <w:u w:val="single"/>
          </w:rPr>
          <w:t>@</w:t>
        </w:r>
        <w:r w:rsidRPr="005C6766">
          <w:rPr>
            <w:rFonts w:ascii="Arial" w:eastAsia="Calibri" w:hAnsi="Arial" w:cs="Arial"/>
            <w:b/>
            <w:color w:val="404040"/>
            <w:sz w:val="24"/>
            <w:szCs w:val="28"/>
            <w:u w:val="single"/>
            <w:lang w:val="en-US"/>
          </w:rPr>
          <w:t>mail</w:t>
        </w:r>
        <w:r w:rsidRPr="008519D6">
          <w:rPr>
            <w:rFonts w:ascii="Arial" w:eastAsia="Calibri" w:hAnsi="Arial" w:cs="Arial"/>
            <w:b/>
            <w:color w:val="404040"/>
            <w:sz w:val="24"/>
            <w:szCs w:val="28"/>
            <w:u w:val="single"/>
          </w:rPr>
          <w:t>.</w:t>
        </w:r>
        <w:proofErr w:type="spellStart"/>
        <w:r w:rsidRPr="005C6766">
          <w:rPr>
            <w:rFonts w:ascii="Arial" w:eastAsia="Calibri" w:hAnsi="Arial" w:cs="Arial"/>
            <w:b/>
            <w:color w:val="404040"/>
            <w:sz w:val="24"/>
            <w:szCs w:val="28"/>
            <w:u w:val="single"/>
            <w:lang w:val="en-US"/>
          </w:rPr>
          <w:t>ru</w:t>
        </w:r>
        <w:proofErr w:type="spellEnd"/>
      </w:hyperlink>
    </w:p>
    <w:p w:rsidR="00AA43F8" w:rsidRDefault="00F85F63" w:rsidP="00813C42">
      <w:pPr>
        <w:spacing w:after="0" w:line="240" w:lineRule="auto"/>
        <w:ind w:firstLine="4962"/>
        <w:rPr>
          <w:rFonts w:ascii="Arial" w:hAnsi="Arial" w:cs="Arial"/>
          <w:color w:val="404040" w:themeColor="text1" w:themeTint="BF"/>
          <w:sz w:val="24"/>
          <w:szCs w:val="24"/>
        </w:rPr>
      </w:pPr>
      <w:r w:rsidRPr="005C6766">
        <w:rPr>
          <w:rFonts w:ascii="Arial" w:eastAsia="Calibri" w:hAnsi="Arial" w:cs="Arial"/>
          <w:b/>
          <w:color w:val="404040"/>
          <w:sz w:val="24"/>
          <w:szCs w:val="28"/>
          <w:lang w:val="en-US"/>
        </w:rPr>
        <w:t>https</w:t>
      </w:r>
      <w:r w:rsidRPr="008519D6">
        <w:rPr>
          <w:rFonts w:ascii="Arial" w:eastAsia="Calibri" w:hAnsi="Arial" w:cs="Arial"/>
          <w:b/>
          <w:color w:val="404040"/>
          <w:sz w:val="24"/>
          <w:szCs w:val="28"/>
        </w:rPr>
        <w:t>://</w:t>
      </w:r>
      <w:r w:rsidRPr="005C6766">
        <w:rPr>
          <w:rFonts w:ascii="Arial" w:eastAsia="Calibri" w:hAnsi="Arial" w:cs="Arial"/>
          <w:b/>
          <w:color w:val="404040"/>
          <w:sz w:val="24"/>
          <w:szCs w:val="28"/>
          <w:lang w:val="en-US"/>
        </w:rPr>
        <w:t>www</w:t>
      </w:r>
      <w:r w:rsidRPr="008519D6">
        <w:rPr>
          <w:rFonts w:ascii="Arial" w:eastAsia="Calibri" w:hAnsi="Arial" w:cs="Arial"/>
          <w:b/>
          <w:color w:val="404040"/>
          <w:sz w:val="24"/>
          <w:szCs w:val="28"/>
        </w:rPr>
        <w:t>.</w:t>
      </w:r>
      <w:proofErr w:type="spellStart"/>
      <w:r w:rsidRPr="005C6766">
        <w:rPr>
          <w:rFonts w:ascii="Arial" w:eastAsia="Calibri" w:hAnsi="Arial" w:cs="Arial"/>
          <w:b/>
          <w:color w:val="404040"/>
          <w:sz w:val="24"/>
          <w:szCs w:val="28"/>
          <w:lang w:val="en-US"/>
        </w:rPr>
        <w:t>instagram</w:t>
      </w:r>
      <w:proofErr w:type="spellEnd"/>
      <w:r w:rsidRPr="008519D6">
        <w:rPr>
          <w:rFonts w:ascii="Arial" w:eastAsia="Calibri" w:hAnsi="Arial" w:cs="Arial"/>
          <w:b/>
          <w:color w:val="404040"/>
          <w:sz w:val="24"/>
          <w:szCs w:val="28"/>
        </w:rPr>
        <w:t>.</w:t>
      </w:r>
      <w:r w:rsidRPr="005C6766">
        <w:rPr>
          <w:rFonts w:ascii="Arial" w:eastAsia="Calibri" w:hAnsi="Arial" w:cs="Arial"/>
          <w:b/>
          <w:color w:val="404040"/>
          <w:sz w:val="24"/>
          <w:szCs w:val="28"/>
          <w:lang w:val="en-US"/>
        </w:rPr>
        <w:t>com</w:t>
      </w:r>
      <w:r w:rsidRPr="008519D6">
        <w:rPr>
          <w:rFonts w:ascii="Arial" w:eastAsia="Calibri" w:hAnsi="Arial" w:cs="Arial"/>
          <w:b/>
          <w:color w:val="404040"/>
          <w:sz w:val="24"/>
          <w:szCs w:val="28"/>
        </w:rPr>
        <w:t>/</w:t>
      </w:r>
      <w:proofErr w:type="spellStart"/>
      <w:r w:rsidRPr="005C6766">
        <w:rPr>
          <w:rFonts w:ascii="Arial" w:eastAsia="Calibri" w:hAnsi="Arial" w:cs="Arial"/>
          <w:b/>
          <w:color w:val="404040"/>
          <w:sz w:val="24"/>
          <w:szCs w:val="28"/>
          <w:lang w:val="en-US"/>
        </w:rPr>
        <w:t>opfr</w:t>
      </w:r>
      <w:proofErr w:type="spellEnd"/>
      <w:r w:rsidRPr="008519D6">
        <w:rPr>
          <w:rFonts w:ascii="Arial" w:eastAsia="Calibri" w:hAnsi="Arial" w:cs="Arial"/>
          <w:b/>
          <w:color w:val="404040"/>
          <w:sz w:val="24"/>
          <w:szCs w:val="28"/>
        </w:rPr>
        <w:t>_</w:t>
      </w:r>
      <w:proofErr w:type="spellStart"/>
      <w:r w:rsidRPr="005C6766">
        <w:rPr>
          <w:rFonts w:ascii="Arial" w:eastAsia="Calibri" w:hAnsi="Arial" w:cs="Arial"/>
          <w:b/>
          <w:color w:val="404040"/>
          <w:sz w:val="24"/>
          <w:szCs w:val="28"/>
          <w:lang w:val="en-US"/>
        </w:rPr>
        <w:t>po</w:t>
      </w:r>
      <w:proofErr w:type="spellEnd"/>
      <w:r w:rsidRPr="008519D6">
        <w:rPr>
          <w:rFonts w:ascii="Arial" w:eastAsia="Calibri" w:hAnsi="Arial" w:cs="Arial"/>
          <w:b/>
          <w:color w:val="404040"/>
          <w:sz w:val="24"/>
          <w:szCs w:val="28"/>
        </w:rPr>
        <w:t>_</w:t>
      </w:r>
      <w:proofErr w:type="spellStart"/>
      <w:r w:rsidRPr="005C6766">
        <w:rPr>
          <w:rFonts w:ascii="Arial" w:eastAsia="Calibri" w:hAnsi="Arial" w:cs="Arial"/>
          <w:b/>
          <w:color w:val="404040"/>
          <w:sz w:val="24"/>
          <w:szCs w:val="28"/>
          <w:lang w:val="en-US"/>
        </w:rPr>
        <w:t>kbr</w:t>
      </w:r>
      <w:proofErr w:type="spellEnd"/>
      <w:r w:rsidRPr="008519D6">
        <w:rPr>
          <w:rFonts w:ascii="Arial" w:eastAsia="Calibri" w:hAnsi="Arial" w:cs="Arial"/>
          <w:b/>
          <w:color w:val="404040"/>
          <w:sz w:val="24"/>
          <w:szCs w:val="28"/>
        </w:rPr>
        <w:t>/</w:t>
      </w:r>
    </w:p>
    <w:p w:rsidR="00AA43F8" w:rsidRPr="00AA43F8" w:rsidRDefault="00AA43F8" w:rsidP="00AA43F8">
      <w:pPr>
        <w:rPr>
          <w:rFonts w:ascii="Arial" w:hAnsi="Arial" w:cs="Arial"/>
          <w:sz w:val="24"/>
          <w:szCs w:val="24"/>
        </w:rPr>
      </w:pPr>
    </w:p>
    <w:p w:rsidR="00AA43F8" w:rsidRPr="00AA43F8" w:rsidRDefault="00AA43F8" w:rsidP="00AA43F8">
      <w:pPr>
        <w:rPr>
          <w:rFonts w:ascii="Arial" w:hAnsi="Arial" w:cs="Arial"/>
          <w:sz w:val="24"/>
          <w:szCs w:val="24"/>
        </w:rPr>
      </w:pPr>
    </w:p>
    <w:p w:rsidR="00AA43F8" w:rsidRDefault="00AA43F8" w:rsidP="00AA43F8">
      <w:pPr>
        <w:rPr>
          <w:rFonts w:ascii="Arial" w:hAnsi="Arial" w:cs="Arial"/>
          <w:sz w:val="24"/>
          <w:szCs w:val="24"/>
        </w:rPr>
      </w:pPr>
    </w:p>
    <w:p w:rsidR="00AA43F8" w:rsidRPr="00AA43F8" w:rsidRDefault="00AA43F8" w:rsidP="00AA43F8">
      <w:pPr>
        <w:rPr>
          <w:rFonts w:ascii="Arial" w:hAnsi="Arial" w:cs="Arial"/>
          <w:sz w:val="24"/>
          <w:szCs w:val="24"/>
        </w:rPr>
      </w:pPr>
    </w:p>
    <w:sectPr w:rsidR="00AA43F8" w:rsidRPr="00AA43F8" w:rsidSect="00FD50E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0E0"/>
    <w:rsid w:val="00083EBE"/>
    <w:rsid w:val="001317FF"/>
    <w:rsid w:val="001411C3"/>
    <w:rsid w:val="00170394"/>
    <w:rsid w:val="001C0F32"/>
    <w:rsid w:val="0021065C"/>
    <w:rsid w:val="002275AC"/>
    <w:rsid w:val="002B4510"/>
    <w:rsid w:val="00387503"/>
    <w:rsid w:val="004A7B62"/>
    <w:rsid w:val="0058123E"/>
    <w:rsid w:val="00582F43"/>
    <w:rsid w:val="005971A6"/>
    <w:rsid w:val="006724A3"/>
    <w:rsid w:val="00694754"/>
    <w:rsid w:val="006C544F"/>
    <w:rsid w:val="00813C42"/>
    <w:rsid w:val="008519D6"/>
    <w:rsid w:val="00924688"/>
    <w:rsid w:val="009D7777"/>
    <w:rsid w:val="00AA43F8"/>
    <w:rsid w:val="00B2415C"/>
    <w:rsid w:val="00B30507"/>
    <w:rsid w:val="00B41846"/>
    <w:rsid w:val="00BA67DE"/>
    <w:rsid w:val="00BD4E66"/>
    <w:rsid w:val="00C957BA"/>
    <w:rsid w:val="00D7533C"/>
    <w:rsid w:val="00F85F63"/>
    <w:rsid w:val="00FB71DF"/>
    <w:rsid w:val="00FD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Бачиева Жанета Алимовна</cp:lastModifiedBy>
  <cp:revision>2</cp:revision>
  <cp:lastPrinted>2021-10-22T06:35:00Z</cp:lastPrinted>
  <dcterms:created xsi:type="dcterms:W3CDTF">2022-10-01T10:03:00Z</dcterms:created>
  <dcterms:modified xsi:type="dcterms:W3CDTF">2022-10-01T10:03:00Z</dcterms:modified>
</cp:coreProperties>
</file>