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5E" w:rsidRPr="00F8025E" w:rsidRDefault="00F8025E" w:rsidP="00F802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80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 январе наступившего года страхователям необходимо отчитаться в Пенсионный фонд дважды</w:t>
      </w:r>
    </w:p>
    <w:p w:rsidR="00F8025E" w:rsidRPr="00F8025E" w:rsidRDefault="00F8025E" w:rsidP="00F80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Не позднее </w:t>
      </w:r>
      <w:r w:rsidRPr="00F802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15 января 2021</w:t>
      </w:r>
      <w:r w:rsidRPr="00F80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802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  <w:r w:rsidRPr="00F80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работодателям следует отчитаться  по форме СЗВ-М («Сведения о застрахованных лицах») за декабрь прошлого года. В данном отчете страхователи предоставляют в Фонд следующую информацию о каждом работающем у него застрахованном лице:</w:t>
      </w:r>
    </w:p>
    <w:p w:rsidR="00F8025E" w:rsidRPr="00F8025E" w:rsidRDefault="00F8025E" w:rsidP="00F80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5E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Страховой номер индивидуа</w:t>
      </w:r>
      <w:bookmarkStart w:id="0" w:name="_GoBack"/>
      <w:bookmarkEnd w:id="0"/>
      <w:r w:rsidRPr="00F8025E">
        <w:rPr>
          <w:rFonts w:ascii="Times New Roman" w:eastAsia="Times New Roman" w:hAnsi="Times New Roman" w:cs="Times New Roman"/>
          <w:sz w:val="26"/>
          <w:szCs w:val="26"/>
          <w:lang w:eastAsia="ru-RU"/>
        </w:rPr>
        <w:t>льного лицевого счета (СНИЛС);</w:t>
      </w:r>
    </w:p>
    <w:p w:rsidR="00F8025E" w:rsidRPr="00F8025E" w:rsidRDefault="00F8025E" w:rsidP="00F80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5E">
        <w:rPr>
          <w:rFonts w:ascii="Times New Roman" w:eastAsia="Times New Roman" w:hAnsi="Times New Roman" w:cs="Times New Roman"/>
          <w:sz w:val="26"/>
          <w:szCs w:val="26"/>
          <w:lang w:eastAsia="ru-RU"/>
        </w:rPr>
        <w:t>– Фамилию, имя, отчество;</w:t>
      </w:r>
    </w:p>
    <w:p w:rsidR="00F8025E" w:rsidRPr="00F8025E" w:rsidRDefault="00F8025E" w:rsidP="00F80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5E">
        <w:rPr>
          <w:rFonts w:ascii="Times New Roman" w:eastAsia="Times New Roman" w:hAnsi="Times New Roman" w:cs="Times New Roman"/>
          <w:sz w:val="26"/>
          <w:szCs w:val="26"/>
          <w:lang w:eastAsia="ru-RU"/>
        </w:rPr>
        <w:t>– Идентификационный номер налогоплательщика (ИНН) (при наличии).</w:t>
      </w:r>
    </w:p>
    <w:p w:rsidR="00F8025E" w:rsidRPr="00F8025E" w:rsidRDefault="00F8025E" w:rsidP="00F80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5E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помнить, что за нарушения установленных сроков и правил подготовки отчетности предусмотрены штрафы: 500 рублей – за каждое застрахованное лицо, данные о котором были направлены с опозданием, оказались недостоверными или вовсе не были представлены. При неуплате наложенных штрафов взыскание осуществляется в судебном порядке  с учетом судебных издержек.</w:t>
      </w:r>
    </w:p>
    <w:p w:rsidR="00F8025E" w:rsidRPr="00F8025E" w:rsidRDefault="00F8025E" w:rsidP="00F80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Pr="00F8025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 января</w:t>
      </w:r>
      <w:r w:rsidRPr="00F80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необходимо сдать реестры застрахованных лиц, за которых уплачиваются дополнительные страховые взносы на накопительную пенсию и взносы работодателя, по форме ДСВ-3.</w:t>
      </w:r>
    </w:p>
    <w:p w:rsidR="00F8025E" w:rsidRPr="00F8025E" w:rsidRDefault="00F8025E" w:rsidP="00F80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Напоминаем, что в случае увольнения сотрудника или приема на работу работодатель обязан </w:t>
      </w:r>
      <w:proofErr w:type="gramStart"/>
      <w:r w:rsidRPr="00F8025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отчет</w:t>
      </w:r>
      <w:proofErr w:type="gramEnd"/>
      <w:r w:rsidRPr="00F802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форме СЗВ-ТД в срок не позднее одного рабочего дня, следующего за днем издания соответствующего документа. О таких кадровых событиях как перевод сотрудника или изменение названия организации, необходимо сообщать в ПФР ежемесячно не позднее 15 числа.</w:t>
      </w:r>
    </w:p>
    <w:p w:rsidR="00F8025E" w:rsidRPr="00F8025E" w:rsidRDefault="00F8025E" w:rsidP="00F802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25E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ограниченные сроки, Отделение ПФР рекомендует всем страхователям направлять отчеты по телекоммуникационным каналам связи с электронной подписью, независимо от численности сотрудников не ожидая последнего дня отчётности.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5E"/>
    <w:rsid w:val="0001733F"/>
    <w:rsid w:val="00F8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2021-01-12T10:57:00Z</dcterms:created>
  <dcterms:modified xsi:type="dcterms:W3CDTF">2021-01-12T10:57:00Z</dcterms:modified>
</cp:coreProperties>
</file>