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F4" w:rsidRDefault="00886943" w:rsidP="001573F4">
      <w:pPr>
        <w:pStyle w:val="1"/>
      </w:pPr>
      <w:r w:rsidRPr="00886943">
        <w:t>На что можно направить средства материнского капитала, не дожидаясь</w:t>
      </w:r>
      <w:r w:rsidR="001573F4">
        <w:rPr>
          <w:b w:val="0"/>
          <w:bCs w:val="0"/>
        </w:rPr>
        <w:t xml:space="preserve"> </w:t>
      </w:r>
      <w:r w:rsidR="001573F4">
        <w:t>трехлетия ребенка?</w:t>
      </w:r>
    </w:p>
    <w:p w:rsidR="00886943" w:rsidRDefault="00886943" w:rsidP="008869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86943" w:rsidRPr="00886943" w:rsidRDefault="00886943" w:rsidP="00886943">
      <w:pPr>
        <w:spacing w:before="100" w:beforeAutospacing="1" w:after="100" w:afterAutospacing="1" w:line="240" w:lineRule="auto"/>
        <w:ind w:firstLine="36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УПФР по КБР в Чегемском районе </w:t>
      </w: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сообщает, что сразу после рождения (усыновления) ребенка и получения сертификата семья может направить средства материнского (семейного) капитала на следующие цели:</w:t>
      </w:r>
    </w:p>
    <w:p w:rsidR="00886943" w:rsidRPr="00886943" w:rsidRDefault="00886943" w:rsidP="00886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взнос при покупке квартиры в ипотеку или погашение основного долга/процентов, если у семьи уже есть жилищный кредит или она планирует его взять;</w:t>
      </w:r>
    </w:p>
    <w:p w:rsidR="00886943" w:rsidRPr="00886943" w:rsidRDefault="00886943" w:rsidP="00886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детей, в том числе старших в семье, посещающих детские сады, при условии, что дошкольное образовательное учреждение имеет лицензию на оказание соответствующих образовательных услуг;</w:t>
      </w:r>
    </w:p>
    <w:p w:rsidR="00886943" w:rsidRPr="00886943" w:rsidRDefault="00886943" w:rsidP="00886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компенсация расходов на приобретение товаров из определенного перечня для социальной адаптации ребенка-инвалида. При этом товар или услуга, которую семья планирует приобрести для ребенка-инвалида, должна быть одобрена лечащим врачом и впоследствии включена в индивидуальную программу реабилитации и </w:t>
      </w:r>
      <w:proofErr w:type="spellStart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(ИПРА);</w:t>
      </w:r>
    </w:p>
    <w:p w:rsidR="00886943" w:rsidRPr="00886943" w:rsidRDefault="00886943" w:rsidP="0088694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ежемесячных денежных выплат. Право на них имеют семьи с низким доходом, в которых второй малыш рожден или усыновлен с января 2018 года. Размер ежемесячной выплаты в 2021 году составляет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815</w:t>
      </w: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86943" w:rsidRPr="00886943" w:rsidRDefault="00886943" w:rsidP="0088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6943" w:rsidRPr="00886943" w:rsidRDefault="00886943" w:rsidP="0088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материнский капитал – мера государственной поддержки российских семей. С 2007 года на данную поддержку имеют право семьи, в которых родился или был усыновлен второй ребенок (а также любой последующий ребенок, если до этого право на </w:t>
      </w:r>
      <w:proofErr w:type="gramStart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возникало или не оформлялось). С 2020 года право на капитал также имеют семьи, в которых появился первый ребенок.</w:t>
      </w:r>
    </w:p>
    <w:p w:rsidR="00886943" w:rsidRPr="00886943" w:rsidRDefault="00886943" w:rsidP="00886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2020 года сертификат на материнский капитал оформляется в </w:t>
      </w:r>
      <w:proofErr w:type="spellStart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проактивном</w:t>
      </w:r>
      <w:proofErr w:type="spellEnd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режиме. Информация о получении семьей </w:t>
      </w:r>
      <w:proofErr w:type="gramStart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С)К направляется в «Личный кабинет» владельца сертификата на сайте ПФР или портале </w:t>
      </w:r>
      <w:proofErr w:type="spellStart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8869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D7E"/>
    <w:multiLevelType w:val="multilevel"/>
    <w:tmpl w:val="EB6C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43"/>
    <w:rsid w:val="0001733F"/>
    <w:rsid w:val="001573F4"/>
    <w:rsid w:val="008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9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6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3</cp:revision>
  <dcterms:created xsi:type="dcterms:W3CDTF">2021-06-03T13:16:00Z</dcterms:created>
  <dcterms:modified xsi:type="dcterms:W3CDTF">2021-06-03T13:17:00Z</dcterms:modified>
</cp:coreProperties>
</file>