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AB" w:rsidRPr="00F859AB" w:rsidRDefault="00F859AB" w:rsidP="00F859AB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859AB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ПФР обеспечил единовременную выплату ко Дню Победы инвалидам и участникам Великой Отечественной войны</w:t>
      </w:r>
    </w:p>
    <w:p w:rsidR="00F859AB" w:rsidRPr="00F859AB" w:rsidRDefault="00F859AB" w:rsidP="00F859A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859AB">
        <w:rPr>
          <w:rFonts w:ascii="inherit" w:eastAsia="Times New Roman" w:hAnsi="inherit" w:cs="Arial"/>
          <w:color w:val="000000"/>
          <w:lang w:eastAsia="ru-RU"/>
        </w:rPr>
        <w:t>Пенсионный фонд осуществил единовременную выплату инвалидам и участникам Великой Отечественной войны в связи с 73-й годовщиной Победы. Выплата, составляющая в соответствии с указом президента России В. В. Путина 10 тыс. рублей, уже предоставлена по линии Пенсионного фонда России 81,7 тыс. ветеранов.</w:t>
      </w:r>
    </w:p>
    <w:p w:rsidR="00F859AB" w:rsidRDefault="00F859AB" w:rsidP="00F859AB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val="en-US" w:eastAsia="ru-RU"/>
        </w:rPr>
      </w:pPr>
      <w:r w:rsidRPr="00F859AB">
        <w:rPr>
          <w:rFonts w:ascii="inherit" w:eastAsia="Times New Roman" w:hAnsi="inherit" w:cs="Arial"/>
          <w:color w:val="000000"/>
          <w:lang w:eastAsia="ru-RU"/>
        </w:rPr>
        <w:t>Финансирование выплаты ко Дню Победы обеспечено Пенсионным фондом в полном объеме. Средства выплачены через все доставочные организации, включая «Почту России» и кредитные организации. Некоторым ветеранам в связи с личными обстоятельствами, например отсутствием в период доставки, единовременная выплата может быть предоставлена в следующий доставочный период, но такие случаи единичны.</w:t>
      </w:r>
    </w:p>
    <w:p w:rsid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F859AB" w:rsidRP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2018-05-29T08:00:00Z</dcterms:created>
  <dcterms:modified xsi:type="dcterms:W3CDTF">2018-05-29T08:02:00Z</dcterms:modified>
</cp:coreProperties>
</file>