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7D" w:rsidRDefault="0020147D" w:rsidP="0020147D">
      <w:pPr>
        <w:pStyle w:val="1"/>
        <w:spacing w:before="0" w:beforeAutospacing="0" w:after="192" w:afterAutospacing="0" w:line="288" w:lineRule="atLeast"/>
        <w:textAlignment w:val="baseline"/>
        <w:rPr>
          <w:rFonts w:ascii="inherit" w:hAnsi="inherit" w:cs="Arial"/>
          <w:color w:val="000000"/>
          <w:sz w:val="35"/>
          <w:szCs w:val="35"/>
        </w:rPr>
      </w:pPr>
      <w:r>
        <w:rPr>
          <w:rFonts w:ascii="inherit" w:hAnsi="inherit" w:cs="Arial"/>
          <w:color w:val="000000"/>
          <w:sz w:val="35"/>
          <w:szCs w:val="35"/>
        </w:rPr>
        <w:t>Срочная служба тоже засчитывается в стаж</w:t>
      </w:r>
    </w:p>
    <w:p w:rsidR="0020147D" w:rsidRDefault="0020147D" w:rsidP="0020147D">
      <w:pPr>
        <w:pStyle w:val="a3"/>
        <w:spacing w:before="0" w:beforeAutospacing="0" w:after="240" w:afterAutospacing="0"/>
        <w:textAlignment w:val="baseline"/>
        <w:rPr>
          <w:rFonts w:ascii="inherit" w:hAnsi="inherit" w:cs="Arial"/>
          <w:color w:val="000000"/>
          <w:sz w:val="22"/>
          <w:szCs w:val="22"/>
        </w:rPr>
      </w:pPr>
      <w:r>
        <w:rPr>
          <w:rFonts w:ascii="inherit" w:hAnsi="inherit" w:cs="Arial"/>
          <w:color w:val="000000"/>
          <w:sz w:val="22"/>
          <w:szCs w:val="22"/>
        </w:rPr>
        <w:t>Управление ПФР ГУ-ОПФР по КБР в Чегемском районе</w:t>
      </w:r>
      <w:bookmarkStart w:id="0" w:name="_GoBack"/>
      <w:bookmarkEnd w:id="0"/>
      <w:r>
        <w:rPr>
          <w:rFonts w:ascii="inherit" w:hAnsi="inherit" w:cs="Arial"/>
          <w:color w:val="000000"/>
          <w:sz w:val="22"/>
          <w:szCs w:val="22"/>
        </w:rPr>
        <w:t xml:space="preserve"> напоминает, что пенсионные права граждан формируются в индивидуальных пенсионных коэффициентах, или пенсионных баллах.</w:t>
      </w:r>
    </w:p>
    <w:p w:rsidR="0020147D" w:rsidRDefault="0020147D" w:rsidP="0020147D">
      <w:pPr>
        <w:pStyle w:val="a3"/>
        <w:spacing w:before="0" w:beforeAutospacing="0" w:after="240" w:afterAutospacing="0"/>
        <w:textAlignment w:val="baseline"/>
        <w:rPr>
          <w:rFonts w:ascii="inherit" w:hAnsi="inherit" w:cs="Arial"/>
          <w:color w:val="000000"/>
          <w:sz w:val="22"/>
          <w:szCs w:val="22"/>
        </w:rPr>
      </w:pPr>
      <w:r>
        <w:rPr>
          <w:rFonts w:ascii="inherit" w:hAnsi="inherit" w:cs="Arial"/>
          <w:color w:val="000000"/>
          <w:sz w:val="22"/>
          <w:szCs w:val="22"/>
        </w:rPr>
        <w:t xml:space="preserve">Индивидуальный пенсионный коэффициент - это сумма всех пенсионных баллов, начисленных на дату назначения гражданину страховой пенсии. Пенсионные баллы суммируются за каждый год трудовой деятельности гражданина при условии начисления страховых взносов на обязательное пенсионное страхование. Также пенсионные баллы начисляются и за </w:t>
      </w:r>
      <w:proofErr w:type="spellStart"/>
      <w:r>
        <w:rPr>
          <w:rFonts w:ascii="inherit" w:hAnsi="inherit" w:cs="Arial"/>
          <w:color w:val="000000"/>
          <w:sz w:val="22"/>
          <w:szCs w:val="22"/>
        </w:rPr>
        <w:t>нестраховые</w:t>
      </w:r>
      <w:proofErr w:type="spellEnd"/>
      <w:r>
        <w:rPr>
          <w:rFonts w:ascii="inherit" w:hAnsi="inherit" w:cs="Arial"/>
          <w:color w:val="000000"/>
          <w:sz w:val="22"/>
          <w:szCs w:val="22"/>
        </w:rPr>
        <w:t xml:space="preserve"> периоды - когда гражданин не работает, за него не отчисляются страховые взносы, но его пенсионные права на страховую пенсию при этом формируются. </w:t>
      </w:r>
      <w:proofErr w:type="spellStart"/>
      <w:r>
        <w:rPr>
          <w:rFonts w:ascii="inherit" w:hAnsi="inherit" w:cs="Arial"/>
          <w:color w:val="000000"/>
          <w:sz w:val="22"/>
          <w:szCs w:val="22"/>
        </w:rPr>
        <w:t>Нестраховые</w:t>
      </w:r>
      <w:proofErr w:type="spellEnd"/>
      <w:r>
        <w:rPr>
          <w:rFonts w:ascii="inherit" w:hAnsi="inherit" w:cs="Arial"/>
          <w:color w:val="000000"/>
          <w:sz w:val="22"/>
          <w:szCs w:val="22"/>
        </w:rPr>
        <w:t xml:space="preserve"> периоды, как и страховые, засчитываются в стаж. Согласно Федеральному закону от 23.12.2013 № 400-ФЗ «О страховых пенсиях» в перечень иных периодов, засчитываемых в страховой стаж, входит прохождение военной службы по призыву в рядах Российской армии.  При этом указанные периоды засчитываются в страховой стаж в том случае, если им предшествовали и (или) за ними следовали периоды страхования (независимо от их продолжительности). Один год службы в армии оценивается в 1,8 </w:t>
      </w:r>
      <w:proofErr w:type="gramStart"/>
      <w:r>
        <w:rPr>
          <w:rFonts w:ascii="inherit" w:hAnsi="inherit" w:cs="Arial"/>
          <w:color w:val="000000"/>
          <w:sz w:val="22"/>
          <w:szCs w:val="22"/>
        </w:rPr>
        <w:t>пенсионных</w:t>
      </w:r>
      <w:proofErr w:type="gramEnd"/>
      <w:r>
        <w:rPr>
          <w:rFonts w:ascii="inherit" w:hAnsi="inherit" w:cs="Arial"/>
          <w:color w:val="000000"/>
          <w:sz w:val="22"/>
          <w:szCs w:val="22"/>
        </w:rPr>
        <w:t xml:space="preserve"> балла.</w:t>
      </w:r>
    </w:p>
    <w:p w:rsidR="0020147D" w:rsidRDefault="0020147D" w:rsidP="0020147D">
      <w:pPr>
        <w:pStyle w:val="a3"/>
        <w:spacing w:before="0" w:beforeAutospacing="0" w:after="240" w:afterAutospacing="0"/>
        <w:textAlignment w:val="baseline"/>
        <w:rPr>
          <w:rFonts w:ascii="inherit" w:hAnsi="inherit" w:cs="Arial"/>
          <w:color w:val="000000"/>
          <w:sz w:val="22"/>
          <w:szCs w:val="22"/>
        </w:rPr>
      </w:pPr>
      <w:r>
        <w:rPr>
          <w:rFonts w:ascii="inherit" w:hAnsi="inherit" w:cs="Arial"/>
          <w:color w:val="000000"/>
          <w:sz w:val="22"/>
          <w:szCs w:val="22"/>
        </w:rPr>
        <w:t xml:space="preserve">Вместе с тем, к </w:t>
      </w:r>
      <w:proofErr w:type="spellStart"/>
      <w:r>
        <w:rPr>
          <w:rFonts w:ascii="inherit" w:hAnsi="inherit" w:cs="Arial"/>
          <w:color w:val="000000"/>
          <w:sz w:val="22"/>
          <w:szCs w:val="22"/>
        </w:rPr>
        <w:t>нестраховым</w:t>
      </w:r>
      <w:proofErr w:type="spellEnd"/>
      <w:r>
        <w:rPr>
          <w:rFonts w:ascii="inherit" w:hAnsi="inherit" w:cs="Arial"/>
          <w:color w:val="000000"/>
          <w:sz w:val="22"/>
          <w:szCs w:val="22"/>
        </w:rPr>
        <w:t xml:space="preserve"> периодам для военнослужащих относятся:</w:t>
      </w:r>
    </w:p>
    <w:p w:rsidR="0020147D" w:rsidRDefault="0020147D" w:rsidP="0020147D">
      <w:pPr>
        <w:pStyle w:val="a3"/>
        <w:spacing w:before="0" w:beforeAutospacing="0" w:after="240" w:afterAutospacing="0"/>
        <w:textAlignment w:val="baseline"/>
        <w:rPr>
          <w:rFonts w:ascii="inherit" w:hAnsi="inherit" w:cs="Arial"/>
          <w:color w:val="000000"/>
          <w:sz w:val="22"/>
          <w:szCs w:val="22"/>
        </w:rPr>
      </w:pPr>
      <w:r>
        <w:rPr>
          <w:rFonts w:ascii="inherit" w:hAnsi="inherit" w:cs="Arial"/>
          <w:color w:val="000000"/>
          <w:sz w:val="22"/>
          <w:szCs w:val="22"/>
        </w:rPr>
        <w:t>- периоды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20147D" w:rsidRDefault="0020147D" w:rsidP="0020147D">
      <w:pPr>
        <w:pStyle w:val="a3"/>
        <w:spacing w:before="0" w:beforeAutospacing="0" w:after="240" w:afterAutospacing="0"/>
        <w:textAlignment w:val="baseline"/>
        <w:rPr>
          <w:rFonts w:ascii="inherit" w:hAnsi="inherit" w:cs="Arial"/>
          <w:color w:val="000000"/>
          <w:sz w:val="22"/>
          <w:szCs w:val="22"/>
        </w:rPr>
      </w:pPr>
      <w:r>
        <w:rPr>
          <w:rFonts w:ascii="inherit" w:hAnsi="inherit" w:cs="Arial"/>
          <w:color w:val="000000"/>
          <w:sz w:val="22"/>
          <w:szCs w:val="22"/>
        </w:rPr>
        <w:t>- периоды военной службы по контракту и (или) иной деятельности (работы), имевшей место после 01.01.2002, предусмотренные Федеральным законом от 04.06.2011 № 126-ФЗ «О гарантиях пенсионного обеспечения для отдельных категорий граждан».</w:t>
      </w:r>
    </w:p>
    <w:p w:rsidR="0020147D" w:rsidRDefault="0020147D" w:rsidP="0020147D">
      <w:pPr>
        <w:pStyle w:val="a3"/>
        <w:spacing w:before="0" w:beforeAutospacing="0" w:after="240" w:afterAutospacing="0"/>
        <w:textAlignment w:val="baseline"/>
        <w:rPr>
          <w:rFonts w:ascii="inherit" w:hAnsi="inherit" w:cs="Arial"/>
          <w:color w:val="000000"/>
          <w:sz w:val="22"/>
          <w:szCs w:val="22"/>
        </w:rPr>
      </w:pPr>
      <w:proofErr w:type="gramStart"/>
      <w:r>
        <w:rPr>
          <w:rFonts w:ascii="inherit" w:hAnsi="inherit" w:cs="Arial"/>
          <w:color w:val="000000"/>
          <w:sz w:val="22"/>
          <w:szCs w:val="22"/>
        </w:rPr>
        <w:t>Также напомним, что текущем году максимальное количество пенсионных баллов, которое можно набрать, - 8,7.</w:t>
      </w:r>
      <w:proofErr w:type="gramEnd"/>
      <w:r>
        <w:rPr>
          <w:rFonts w:ascii="inherit" w:hAnsi="inherit" w:cs="Arial"/>
          <w:color w:val="000000"/>
          <w:sz w:val="22"/>
          <w:szCs w:val="22"/>
        </w:rPr>
        <w:t xml:space="preserve"> Для получения права на страховую пенсию в 2018 году необходимо иметь не менее девяти лет страхового стажа и 13,8 пенсионных балла.</w:t>
      </w:r>
    </w:p>
    <w:p w:rsidR="0020147D" w:rsidRDefault="0020147D" w:rsidP="0020147D">
      <w:pPr>
        <w:pStyle w:val="a3"/>
        <w:spacing w:before="0" w:beforeAutospacing="0" w:after="0" w:afterAutospacing="0"/>
        <w:textAlignment w:val="baseline"/>
        <w:rPr>
          <w:rFonts w:ascii="inherit" w:hAnsi="inherit" w:cs="Arial"/>
          <w:color w:val="000000"/>
          <w:sz w:val="22"/>
          <w:szCs w:val="22"/>
        </w:rPr>
      </w:pPr>
      <w:r>
        <w:rPr>
          <w:rFonts w:ascii="inherit" w:hAnsi="inherit" w:cs="Arial"/>
          <w:color w:val="000000"/>
          <w:sz w:val="22"/>
          <w:szCs w:val="22"/>
        </w:rPr>
        <w:t>Узнать о своих сформированных пенсионных правах можно в Личном кабинете на сайте Пенсионного фонда России https://es.pfrf.ru/.</w:t>
      </w:r>
    </w:p>
    <w:p w:rsidR="00F03BB7" w:rsidRPr="0042199D" w:rsidRDefault="00F03BB7" w:rsidP="0031224E">
      <w:pPr>
        <w:jc w:val="right"/>
      </w:pPr>
    </w:p>
    <w:p w:rsidR="00921D94" w:rsidRPr="0031224E" w:rsidRDefault="0031224E" w:rsidP="0031224E">
      <w:pPr>
        <w:jc w:val="right"/>
      </w:pPr>
      <w:r>
        <w:t>Управление ПФР ГУ-ОПФР по КБР в Чегемском районе</w:t>
      </w:r>
    </w:p>
    <w:sectPr w:rsidR="00921D94" w:rsidRPr="00312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12CC"/>
    <w:multiLevelType w:val="multilevel"/>
    <w:tmpl w:val="7CD4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84"/>
    <w:rsid w:val="0020147D"/>
    <w:rsid w:val="0031224E"/>
    <w:rsid w:val="00361084"/>
    <w:rsid w:val="003C10D4"/>
    <w:rsid w:val="0042199D"/>
    <w:rsid w:val="005F20C5"/>
    <w:rsid w:val="00921D94"/>
    <w:rsid w:val="00F0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610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0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610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0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084"/>
    <w:rPr>
      <w:rFonts w:ascii="Tahoma" w:hAnsi="Tahoma" w:cs="Tahoma"/>
      <w:sz w:val="16"/>
      <w:szCs w:val="16"/>
    </w:rPr>
  </w:style>
  <w:style w:type="character" w:styleId="a6">
    <w:name w:val="Strong"/>
    <w:basedOn w:val="a0"/>
    <w:uiPriority w:val="22"/>
    <w:qFormat/>
    <w:rsid w:val="004219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610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0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610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0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084"/>
    <w:rPr>
      <w:rFonts w:ascii="Tahoma" w:hAnsi="Tahoma" w:cs="Tahoma"/>
      <w:sz w:val="16"/>
      <w:szCs w:val="16"/>
    </w:rPr>
  </w:style>
  <w:style w:type="character" w:styleId="a6">
    <w:name w:val="Strong"/>
    <w:basedOn w:val="a0"/>
    <w:uiPriority w:val="22"/>
    <w:qFormat/>
    <w:rsid w:val="00421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3962">
      <w:bodyDiv w:val="1"/>
      <w:marLeft w:val="0"/>
      <w:marRight w:val="0"/>
      <w:marTop w:val="0"/>
      <w:marBottom w:val="0"/>
      <w:divBdr>
        <w:top w:val="none" w:sz="0" w:space="0" w:color="auto"/>
        <w:left w:val="none" w:sz="0" w:space="0" w:color="auto"/>
        <w:bottom w:val="none" w:sz="0" w:space="0" w:color="auto"/>
        <w:right w:val="none" w:sz="0" w:space="0" w:color="auto"/>
      </w:divBdr>
      <w:divsChild>
        <w:div w:id="1997879278">
          <w:marLeft w:val="0"/>
          <w:marRight w:val="0"/>
          <w:marTop w:val="0"/>
          <w:marBottom w:val="0"/>
          <w:divBdr>
            <w:top w:val="none" w:sz="0" w:space="0" w:color="auto"/>
            <w:left w:val="none" w:sz="0" w:space="0" w:color="auto"/>
            <w:bottom w:val="none" w:sz="0" w:space="0" w:color="auto"/>
            <w:right w:val="none" w:sz="0" w:space="0" w:color="auto"/>
          </w:divBdr>
          <w:divsChild>
            <w:div w:id="1810707770">
              <w:marLeft w:val="0"/>
              <w:marRight w:val="0"/>
              <w:marTop w:val="0"/>
              <w:marBottom w:val="0"/>
              <w:divBdr>
                <w:top w:val="none" w:sz="0" w:space="0" w:color="auto"/>
                <w:left w:val="none" w:sz="0" w:space="0" w:color="auto"/>
                <w:bottom w:val="none" w:sz="0" w:space="0" w:color="auto"/>
                <w:right w:val="none" w:sz="0" w:space="0" w:color="auto"/>
              </w:divBdr>
            </w:div>
          </w:divsChild>
        </w:div>
        <w:div w:id="171189991">
          <w:marLeft w:val="0"/>
          <w:marRight w:val="0"/>
          <w:marTop w:val="0"/>
          <w:marBottom w:val="0"/>
          <w:divBdr>
            <w:top w:val="none" w:sz="0" w:space="0" w:color="auto"/>
            <w:left w:val="none" w:sz="0" w:space="0" w:color="auto"/>
            <w:bottom w:val="none" w:sz="0" w:space="0" w:color="auto"/>
            <w:right w:val="none" w:sz="0" w:space="0" w:color="auto"/>
          </w:divBdr>
          <w:divsChild>
            <w:div w:id="1740444610">
              <w:marLeft w:val="0"/>
              <w:marRight w:val="0"/>
              <w:marTop w:val="0"/>
              <w:marBottom w:val="0"/>
              <w:divBdr>
                <w:top w:val="none" w:sz="0" w:space="0" w:color="auto"/>
                <w:left w:val="none" w:sz="0" w:space="0" w:color="auto"/>
                <w:bottom w:val="none" w:sz="0" w:space="0" w:color="auto"/>
                <w:right w:val="none" w:sz="0" w:space="0" w:color="auto"/>
              </w:divBdr>
              <w:divsChild>
                <w:div w:id="10615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2994">
      <w:bodyDiv w:val="1"/>
      <w:marLeft w:val="0"/>
      <w:marRight w:val="0"/>
      <w:marTop w:val="0"/>
      <w:marBottom w:val="0"/>
      <w:divBdr>
        <w:top w:val="none" w:sz="0" w:space="0" w:color="auto"/>
        <w:left w:val="none" w:sz="0" w:space="0" w:color="auto"/>
        <w:bottom w:val="none" w:sz="0" w:space="0" w:color="auto"/>
        <w:right w:val="none" w:sz="0" w:space="0" w:color="auto"/>
      </w:divBdr>
      <w:divsChild>
        <w:div w:id="1469399879">
          <w:marLeft w:val="0"/>
          <w:marRight w:val="0"/>
          <w:marTop w:val="0"/>
          <w:marBottom w:val="0"/>
          <w:divBdr>
            <w:top w:val="none" w:sz="0" w:space="0" w:color="auto"/>
            <w:left w:val="none" w:sz="0" w:space="0" w:color="auto"/>
            <w:bottom w:val="none" w:sz="0" w:space="0" w:color="auto"/>
            <w:right w:val="none" w:sz="0" w:space="0" w:color="auto"/>
          </w:divBdr>
          <w:divsChild>
            <w:div w:id="337733958">
              <w:marLeft w:val="0"/>
              <w:marRight w:val="0"/>
              <w:marTop w:val="0"/>
              <w:marBottom w:val="0"/>
              <w:divBdr>
                <w:top w:val="none" w:sz="0" w:space="0" w:color="auto"/>
                <w:left w:val="none" w:sz="0" w:space="0" w:color="auto"/>
                <w:bottom w:val="none" w:sz="0" w:space="0" w:color="auto"/>
                <w:right w:val="none" w:sz="0" w:space="0" w:color="auto"/>
              </w:divBdr>
            </w:div>
          </w:divsChild>
        </w:div>
        <w:div w:id="1077165157">
          <w:marLeft w:val="0"/>
          <w:marRight w:val="0"/>
          <w:marTop w:val="0"/>
          <w:marBottom w:val="0"/>
          <w:divBdr>
            <w:top w:val="none" w:sz="0" w:space="0" w:color="auto"/>
            <w:left w:val="none" w:sz="0" w:space="0" w:color="auto"/>
            <w:bottom w:val="none" w:sz="0" w:space="0" w:color="auto"/>
            <w:right w:val="none" w:sz="0" w:space="0" w:color="auto"/>
          </w:divBdr>
          <w:divsChild>
            <w:div w:id="1171875622">
              <w:marLeft w:val="0"/>
              <w:marRight w:val="0"/>
              <w:marTop w:val="0"/>
              <w:marBottom w:val="0"/>
              <w:divBdr>
                <w:top w:val="none" w:sz="0" w:space="0" w:color="auto"/>
                <w:left w:val="none" w:sz="0" w:space="0" w:color="auto"/>
                <w:bottom w:val="none" w:sz="0" w:space="0" w:color="auto"/>
                <w:right w:val="none" w:sz="0" w:space="0" w:color="auto"/>
              </w:divBdr>
              <w:divsChild>
                <w:div w:id="654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9528">
      <w:bodyDiv w:val="1"/>
      <w:marLeft w:val="0"/>
      <w:marRight w:val="0"/>
      <w:marTop w:val="0"/>
      <w:marBottom w:val="0"/>
      <w:divBdr>
        <w:top w:val="none" w:sz="0" w:space="0" w:color="auto"/>
        <w:left w:val="none" w:sz="0" w:space="0" w:color="auto"/>
        <w:bottom w:val="none" w:sz="0" w:space="0" w:color="auto"/>
        <w:right w:val="none" w:sz="0" w:space="0" w:color="auto"/>
      </w:divBdr>
      <w:divsChild>
        <w:div w:id="770589706">
          <w:marLeft w:val="0"/>
          <w:marRight w:val="0"/>
          <w:marTop w:val="0"/>
          <w:marBottom w:val="0"/>
          <w:divBdr>
            <w:top w:val="none" w:sz="0" w:space="0" w:color="auto"/>
            <w:left w:val="none" w:sz="0" w:space="0" w:color="auto"/>
            <w:bottom w:val="none" w:sz="0" w:space="0" w:color="auto"/>
            <w:right w:val="none" w:sz="0" w:space="0" w:color="auto"/>
          </w:divBdr>
          <w:divsChild>
            <w:div w:id="1448157004">
              <w:marLeft w:val="0"/>
              <w:marRight w:val="0"/>
              <w:marTop w:val="0"/>
              <w:marBottom w:val="0"/>
              <w:divBdr>
                <w:top w:val="none" w:sz="0" w:space="0" w:color="auto"/>
                <w:left w:val="none" w:sz="0" w:space="0" w:color="auto"/>
                <w:bottom w:val="none" w:sz="0" w:space="0" w:color="auto"/>
                <w:right w:val="none" w:sz="0" w:space="0" w:color="auto"/>
              </w:divBdr>
            </w:div>
          </w:divsChild>
        </w:div>
        <w:div w:id="1117993352">
          <w:marLeft w:val="0"/>
          <w:marRight w:val="0"/>
          <w:marTop w:val="0"/>
          <w:marBottom w:val="0"/>
          <w:divBdr>
            <w:top w:val="none" w:sz="0" w:space="0" w:color="auto"/>
            <w:left w:val="none" w:sz="0" w:space="0" w:color="auto"/>
            <w:bottom w:val="none" w:sz="0" w:space="0" w:color="auto"/>
            <w:right w:val="none" w:sz="0" w:space="0" w:color="auto"/>
          </w:divBdr>
          <w:divsChild>
            <w:div w:id="1925216059">
              <w:marLeft w:val="0"/>
              <w:marRight w:val="0"/>
              <w:marTop w:val="0"/>
              <w:marBottom w:val="0"/>
              <w:divBdr>
                <w:top w:val="none" w:sz="0" w:space="0" w:color="auto"/>
                <w:left w:val="none" w:sz="0" w:space="0" w:color="auto"/>
                <w:bottom w:val="none" w:sz="0" w:space="0" w:color="auto"/>
                <w:right w:val="none" w:sz="0" w:space="0" w:color="auto"/>
              </w:divBdr>
              <w:divsChild>
                <w:div w:id="10316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6498">
      <w:bodyDiv w:val="1"/>
      <w:marLeft w:val="0"/>
      <w:marRight w:val="0"/>
      <w:marTop w:val="0"/>
      <w:marBottom w:val="0"/>
      <w:divBdr>
        <w:top w:val="none" w:sz="0" w:space="0" w:color="auto"/>
        <w:left w:val="none" w:sz="0" w:space="0" w:color="auto"/>
        <w:bottom w:val="none" w:sz="0" w:space="0" w:color="auto"/>
        <w:right w:val="none" w:sz="0" w:space="0" w:color="auto"/>
      </w:divBdr>
      <w:divsChild>
        <w:div w:id="187792402">
          <w:marLeft w:val="0"/>
          <w:marRight w:val="0"/>
          <w:marTop w:val="0"/>
          <w:marBottom w:val="0"/>
          <w:divBdr>
            <w:top w:val="none" w:sz="0" w:space="0" w:color="auto"/>
            <w:left w:val="none" w:sz="0" w:space="0" w:color="auto"/>
            <w:bottom w:val="none" w:sz="0" w:space="0" w:color="auto"/>
            <w:right w:val="none" w:sz="0" w:space="0" w:color="auto"/>
          </w:divBdr>
          <w:divsChild>
            <w:div w:id="1574849818">
              <w:marLeft w:val="0"/>
              <w:marRight w:val="0"/>
              <w:marTop w:val="0"/>
              <w:marBottom w:val="0"/>
              <w:divBdr>
                <w:top w:val="none" w:sz="0" w:space="0" w:color="auto"/>
                <w:left w:val="none" w:sz="0" w:space="0" w:color="auto"/>
                <w:bottom w:val="none" w:sz="0" w:space="0" w:color="auto"/>
                <w:right w:val="none" w:sz="0" w:space="0" w:color="auto"/>
              </w:divBdr>
            </w:div>
          </w:divsChild>
        </w:div>
        <w:div w:id="1325550141">
          <w:marLeft w:val="0"/>
          <w:marRight w:val="0"/>
          <w:marTop w:val="0"/>
          <w:marBottom w:val="0"/>
          <w:divBdr>
            <w:top w:val="none" w:sz="0" w:space="0" w:color="auto"/>
            <w:left w:val="none" w:sz="0" w:space="0" w:color="auto"/>
            <w:bottom w:val="none" w:sz="0" w:space="0" w:color="auto"/>
            <w:right w:val="none" w:sz="0" w:space="0" w:color="auto"/>
          </w:divBdr>
          <w:divsChild>
            <w:div w:id="380983157">
              <w:marLeft w:val="0"/>
              <w:marRight w:val="0"/>
              <w:marTop w:val="0"/>
              <w:marBottom w:val="0"/>
              <w:divBdr>
                <w:top w:val="none" w:sz="0" w:space="0" w:color="auto"/>
                <w:left w:val="none" w:sz="0" w:space="0" w:color="auto"/>
                <w:bottom w:val="none" w:sz="0" w:space="0" w:color="auto"/>
                <w:right w:val="none" w:sz="0" w:space="0" w:color="auto"/>
              </w:divBdr>
              <w:divsChild>
                <w:div w:id="15154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2786">
      <w:bodyDiv w:val="1"/>
      <w:marLeft w:val="0"/>
      <w:marRight w:val="0"/>
      <w:marTop w:val="0"/>
      <w:marBottom w:val="0"/>
      <w:divBdr>
        <w:top w:val="none" w:sz="0" w:space="0" w:color="auto"/>
        <w:left w:val="none" w:sz="0" w:space="0" w:color="auto"/>
        <w:bottom w:val="none" w:sz="0" w:space="0" w:color="auto"/>
        <w:right w:val="none" w:sz="0" w:space="0" w:color="auto"/>
      </w:divBdr>
      <w:divsChild>
        <w:div w:id="1902790962">
          <w:marLeft w:val="0"/>
          <w:marRight w:val="0"/>
          <w:marTop w:val="0"/>
          <w:marBottom w:val="0"/>
          <w:divBdr>
            <w:top w:val="none" w:sz="0" w:space="0" w:color="auto"/>
            <w:left w:val="none" w:sz="0" w:space="0" w:color="auto"/>
            <w:bottom w:val="none" w:sz="0" w:space="0" w:color="auto"/>
            <w:right w:val="none" w:sz="0" w:space="0" w:color="auto"/>
          </w:divBdr>
          <w:divsChild>
            <w:div w:id="577986293">
              <w:marLeft w:val="0"/>
              <w:marRight w:val="0"/>
              <w:marTop w:val="0"/>
              <w:marBottom w:val="0"/>
              <w:divBdr>
                <w:top w:val="none" w:sz="0" w:space="0" w:color="auto"/>
                <w:left w:val="none" w:sz="0" w:space="0" w:color="auto"/>
                <w:bottom w:val="none" w:sz="0" w:space="0" w:color="auto"/>
                <w:right w:val="none" w:sz="0" w:space="0" w:color="auto"/>
              </w:divBdr>
            </w:div>
          </w:divsChild>
        </w:div>
        <w:div w:id="1992173306">
          <w:marLeft w:val="0"/>
          <w:marRight w:val="0"/>
          <w:marTop w:val="0"/>
          <w:marBottom w:val="0"/>
          <w:divBdr>
            <w:top w:val="none" w:sz="0" w:space="0" w:color="auto"/>
            <w:left w:val="none" w:sz="0" w:space="0" w:color="auto"/>
            <w:bottom w:val="none" w:sz="0" w:space="0" w:color="auto"/>
            <w:right w:val="none" w:sz="0" w:space="0" w:color="auto"/>
          </w:divBdr>
          <w:divsChild>
            <w:div w:id="476996034">
              <w:marLeft w:val="0"/>
              <w:marRight w:val="0"/>
              <w:marTop w:val="0"/>
              <w:marBottom w:val="0"/>
              <w:divBdr>
                <w:top w:val="none" w:sz="0" w:space="0" w:color="auto"/>
                <w:left w:val="none" w:sz="0" w:space="0" w:color="auto"/>
                <w:bottom w:val="none" w:sz="0" w:space="0" w:color="auto"/>
                <w:right w:val="none" w:sz="0" w:space="0" w:color="auto"/>
              </w:divBdr>
              <w:divsChild>
                <w:div w:id="2571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5743">
      <w:bodyDiv w:val="1"/>
      <w:marLeft w:val="0"/>
      <w:marRight w:val="0"/>
      <w:marTop w:val="0"/>
      <w:marBottom w:val="0"/>
      <w:divBdr>
        <w:top w:val="none" w:sz="0" w:space="0" w:color="auto"/>
        <w:left w:val="none" w:sz="0" w:space="0" w:color="auto"/>
        <w:bottom w:val="none" w:sz="0" w:space="0" w:color="auto"/>
        <w:right w:val="none" w:sz="0" w:space="0" w:color="auto"/>
      </w:divBdr>
      <w:divsChild>
        <w:div w:id="139737221">
          <w:marLeft w:val="0"/>
          <w:marRight w:val="0"/>
          <w:marTop w:val="0"/>
          <w:marBottom w:val="0"/>
          <w:divBdr>
            <w:top w:val="none" w:sz="0" w:space="0" w:color="auto"/>
            <w:left w:val="none" w:sz="0" w:space="0" w:color="auto"/>
            <w:bottom w:val="none" w:sz="0" w:space="0" w:color="auto"/>
            <w:right w:val="none" w:sz="0" w:space="0" w:color="auto"/>
          </w:divBdr>
          <w:divsChild>
            <w:div w:id="261039710">
              <w:marLeft w:val="0"/>
              <w:marRight w:val="0"/>
              <w:marTop w:val="0"/>
              <w:marBottom w:val="0"/>
              <w:divBdr>
                <w:top w:val="none" w:sz="0" w:space="0" w:color="auto"/>
                <w:left w:val="none" w:sz="0" w:space="0" w:color="auto"/>
                <w:bottom w:val="none" w:sz="0" w:space="0" w:color="auto"/>
                <w:right w:val="none" w:sz="0" w:space="0" w:color="auto"/>
              </w:divBdr>
            </w:div>
          </w:divsChild>
        </w:div>
        <w:div w:id="820123472">
          <w:marLeft w:val="0"/>
          <w:marRight w:val="0"/>
          <w:marTop w:val="0"/>
          <w:marBottom w:val="0"/>
          <w:divBdr>
            <w:top w:val="none" w:sz="0" w:space="0" w:color="auto"/>
            <w:left w:val="none" w:sz="0" w:space="0" w:color="auto"/>
            <w:bottom w:val="none" w:sz="0" w:space="0" w:color="auto"/>
            <w:right w:val="none" w:sz="0" w:space="0" w:color="auto"/>
          </w:divBdr>
          <w:divsChild>
            <w:div w:id="1648437455">
              <w:marLeft w:val="0"/>
              <w:marRight w:val="0"/>
              <w:marTop w:val="0"/>
              <w:marBottom w:val="0"/>
              <w:divBdr>
                <w:top w:val="none" w:sz="0" w:space="0" w:color="auto"/>
                <w:left w:val="none" w:sz="0" w:space="0" w:color="auto"/>
                <w:bottom w:val="none" w:sz="0" w:space="0" w:color="auto"/>
                <w:right w:val="none" w:sz="0" w:space="0" w:color="auto"/>
              </w:divBdr>
              <w:divsChild>
                <w:div w:id="15975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2</cp:revision>
  <dcterms:created xsi:type="dcterms:W3CDTF">2018-04-27T08:21:00Z</dcterms:created>
  <dcterms:modified xsi:type="dcterms:W3CDTF">2018-04-27T08:21:00Z</dcterms:modified>
</cp:coreProperties>
</file>