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F5" w:rsidRPr="00C764F5" w:rsidRDefault="00C764F5" w:rsidP="00C764F5">
      <w:pPr>
        <w:jc w:val="center"/>
        <w:rPr>
          <w:b/>
          <w:bCs/>
          <w:sz w:val="32"/>
          <w:szCs w:val="32"/>
        </w:rPr>
      </w:pPr>
      <w:r w:rsidRPr="00C764F5">
        <w:rPr>
          <w:b/>
          <w:bCs/>
          <w:sz w:val="32"/>
          <w:szCs w:val="32"/>
        </w:rPr>
        <w:t>Пенсионная система: что ждет россиян в 2018 году</w:t>
      </w:r>
    </w:p>
    <w:p w:rsidR="00C764F5" w:rsidRPr="00C764F5" w:rsidRDefault="00C764F5" w:rsidP="00C764F5">
      <w:pPr>
        <w:spacing w:after="0" w:line="240" w:lineRule="auto"/>
        <w:ind w:firstLine="708"/>
        <w:jc w:val="both"/>
        <w:rPr>
          <w:sz w:val="20"/>
          <w:szCs w:val="20"/>
        </w:rPr>
      </w:pPr>
      <w:r w:rsidRPr="00C764F5">
        <w:rPr>
          <w:sz w:val="20"/>
          <w:szCs w:val="20"/>
        </w:rPr>
        <w:t>В пенсионной системе России в 2018 году произойдет ряд событий и изменений, которые коснутся всех участников системы обязательного пенсионного страхования: и нынешних, и будущих пенсионеров.</w:t>
      </w:r>
    </w:p>
    <w:p w:rsidR="00C764F5" w:rsidRPr="00C764F5" w:rsidRDefault="00C764F5" w:rsidP="00C764F5">
      <w:pPr>
        <w:spacing w:after="0" w:line="240" w:lineRule="auto"/>
        <w:jc w:val="both"/>
        <w:rPr>
          <w:sz w:val="24"/>
          <w:szCs w:val="24"/>
        </w:rPr>
      </w:pPr>
      <w:r w:rsidRPr="00C764F5">
        <w:rPr>
          <w:b/>
          <w:bCs/>
          <w:sz w:val="24"/>
          <w:szCs w:val="24"/>
        </w:rPr>
        <w:t>Повышение пенсий и социальных выплат</w:t>
      </w:r>
    </w:p>
    <w:p w:rsidR="00C764F5" w:rsidRPr="00C764F5" w:rsidRDefault="00C764F5" w:rsidP="00C764F5">
      <w:pPr>
        <w:spacing w:after="0" w:line="240" w:lineRule="auto"/>
        <w:jc w:val="both"/>
        <w:rPr>
          <w:sz w:val="20"/>
          <w:szCs w:val="20"/>
        </w:rPr>
      </w:pPr>
      <w:r w:rsidRPr="00C764F5">
        <w:rPr>
          <w:sz w:val="20"/>
          <w:szCs w:val="20"/>
        </w:rPr>
        <w:t>Несмотря на то, что страховые пенсии увеличиваются на уровень фактической инфляции за прошлый год, в 2018 году пенсии выросли выше уровня инфляции 2017 года. Уже с 1 января, а не с февраля, как было раньше, страховые пенсии неработающих пенсионеров увеличились на 3,7%. Размер фиксированной выплаты после индексации составляет 4 982,9 рубля в месяц, стоимость пенсионного балла – 81,49 рубля. В итоге среднегодовой размер страховой пенсии по старости вырос до 14 075 рублей, у неработающих пенсионеров – до 14 329 рублей.</w:t>
      </w:r>
    </w:p>
    <w:p w:rsidR="00C764F5" w:rsidRPr="00C764F5" w:rsidRDefault="00C764F5" w:rsidP="00C764F5">
      <w:pPr>
        <w:spacing w:after="0" w:line="240" w:lineRule="auto"/>
        <w:jc w:val="both"/>
        <w:rPr>
          <w:sz w:val="20"/>
          <w:szCs w:val="20"/>
        </w:rPr>
      </w:pPr>
      <w:r w:rsidRPr="00C764F5">
        <w:rPr>
          <w:sz w:val="20"/>
          <w:szCs w:val="20"/>
        </w:rPr>
        <w:t>С 1 февраля на уровень инфляции 2017 года будут проиндексированы размеры ежемесячной денежной выплаты (ЕДВ), которую получают федеральные льготники.</w:t>
      </w:r>
    </w:p>
    <w:p w:rsidR="00C764F5" w:rsidRPr="00C764F5" w:rsidRDefault="00C764F5" w:rsidP="00C764F5">
      <w:pPr>
        <w:spacing w:after="0" w:line="240" w:lineRule="auto"/>
        <w:jc w:val="both"/>
        <w:rPr>
          <w:sz w:val="20"/>
          <w:szCs w:val="20"/>
        </w:rPr>
      </w:pPr>
      <w:r w:rsidRPr="00C764F5">
        <w:rPr>
          <w:sz w:val="20"/>
          <w:szCs w:val="20"/>
        </w:rPr>
        <w:t>Пенсии по государственному пенсионному обеспечению, в том числе социальные, будут повышены с 1 апреля на 4,1%. В итоге среднегодовой размер социальной пенсии вырастет до 9 045 рублей. Средний размер социальной пенсии детей-инвалидов и инвалидов с детства первой группы составит 13 699 рублей.</w:t>
      </w:r>
    </w:p>
    <w:p w:rsidR="00C764F5" w:rsidRPr="00C764F5" w:rsidRDefault="00C764F5" w:rsidP="00C764F5">
      <w:pPr>
        <w:spacing w:after="0" w:line="240" w:lineRule="auto"/>
        <w:jc w:val="both"/>
        <w:rPr>
          <w:sz w:val="20"/>
          <w:szCs w:val="20"/>
        </w:rPr>
      </w:pPr>
      <w:r w:rsidRPr="00C764F5">
        <w:rPr>
          <w:sz w:val="20"/>
          <w:szCs w:val="20"/>
        </w:rPr>
        <w:t xml:space="preserve">У пенсионеров, которые работали в 2017 году, в августе 2018 года вырастут страховые пенсии – ПФР проведет традиционную </w:t>
      </w:r>
      <w:proofErr w:type="spellStart"/>
      <w:r w:rsidRPr="00C764F5">
        <w:rPr>
          <w:sz w:val="20"/>
          <w:szCs w:val="20"/>
        </w:rPr>
        <w:t>беззаявительную</w:t>
      </w:r>
      <w:proofErr w:type="spellEnd"/>
      <w:r w:rsidRPr="00C764F5">
        <w:rPr>
          <w:sz w:val="20"/>
          <w:szCs w:val="20"/>
        </w:rPr>
        <w:t xml:space="preserve"> корректировку страховых пенсий.</w:t>
      </w:r>
    </w:p>
    <w:p w:rsidR="00C764F5" w:rsidRPr="00C764F5" w:rsidRDefault="00C764F5" w:rsidP="00C764F5">
      <w:pPr>
        <w:spacing w:after="0" w:line="240" w:lineRule="auto"/>
        <w:jc w:val="both"/>
        <w:rPr>
          <w:sz w:val="20"/>
          <w:szCs w:val="20"/>
        </w:rPr>
      </w:pPr>
      <w:r w:rsidRPr="00C764F5">
        <w:rPr>
          <w:sz w:val="20"/>
          <w:szCs w:val="20"/>
        </w:rPr>
        <w:t>При этом, как и раньше, в 2018 году в России не будет пенсионеров с ежемесячным доходом ниже прожиточного минимума пенсионера (ПМП) в регионе проживания. Всем неработающим пенсионерам будет производиться социальная доплата к пенсии до уровня ПМП.</w:t>
      </w:r>
    </w:p>
    <w:p w:rsidR="00C764F5" w:rsidRPr="00C764F5" w:rsidRDefault="00C764F5" w:rsidP="00C764F5">
      <w:pPr>
        <w:spacing w:after="0" w:line="240" w:lineRule="auto"/>
        <w:jc w:val="both"/>
        <w:rPr>
          <w:sz w:val="20"/>
          <w:szCs w:val="20"/>
        </w:rPr>
      </w:pPr>
      <w:r w:rsidRPr="00C764F5">
        <w:rPr>
          <w:sz w:val="20"/>
          <w:szCs w:val="20"/>
        </w:rPr>
        <w:t>Все расходы по социальным и пенсионным обязательствам Пенсионного фонда финансово обеспечены и учтены в бюджете Фонда.</w:t>
      </w:r>
    </w:p>
    <w:p w:rsidR="00C764F5" w:rsidRPr="00C764F5" w:rsidRDefault="00C764F5" w:rsidP="00C764F5">
      <w:pPr>
        <w:spacing w:after="0" w:line="240" w:lineRule="auto"/>
        <w:jc w:val="both"/>
        <w:rPr>
          <w:sz w:val="24"/>
          <w:szCs w:val="24"/>
        </w:rPr>
      </w:pPr>
      <w:r w:rsidRPr="00C764F5">
        <w:rPr>
          <w:b/>
          <w:bCs/>
          <w:sz w:val="24"/>
          <w:szCs w:val="24"/>
        </w:rPr>
        <w:t>Назначение пенсий</w:t>
      </w:r>
    </w:p>
    <w:p w:rsidR="00C764F5" w:rsidRPr="00C764F5" w:rsidRDefault="00C764F5" w:rsidP="00C764F5">
      <w:pPr>
        <w:spacing w:after="0" w:line="240" w:lineRule="auto"/>
        <w:jc w:val="both"/>
        <w:rPr>
          <w:sz w:val="20"/>
          <w:szCs w:val="20"/>
        </w:rPr>
      </w:pPr>
      <w:r w:rsidRPr="00C764F5">
        <w:rPr>
          <w:sz w:val="20"/>
          <w:szCs w:val="20"/>
        </w:rPr>
        <w:t>По пенсионной формуле, которая действует в России с 2015 года, для получения права на страховую пенсию по старости в 2018 году необходимо иметь не менее 9 лет стажа и 13,8 пенсионных баллов.</w:t>
      </w:r>
    </w:p>
    <w:p w:rsidR="00C764F5" w:rsidRPr="00C764F5" w:rsidRDefault="00C764F5" w:rsidP="00C764F5">
      <w:pPr>
        <w:spacing w:after="0" w:line="240" w:lineRule="auto"/>
        <w:jc w:val="both"/>
        <w:rPr>
          <w:sz w:val="20"/>
          <w:szCs w:val="20"/>
        </w:rPr>
      </w:pPr>
      <w:r w:rsidRPr="00C764F5">
        <w:rPr>
          <w:sz w:val="20"/>
          <w:szCs w:val="20"/>
        </w:rPr>
        <w:t>Максимальное количество пенсионных баллов, которое можно получить в 2018 году, составляет 8,7.</w:t>
      </w:r>
    </w:p>
    <w:p w:rsidR="00C764F5" w:rsidRPr="00C764F5" w:rsidRDefault="00C764F5" w:rsidP="00C764F5">
      <w:pPr>
        <w:spacing w:after="0" w:line="240" w:lineRule="auto"/>
        <w:jc w:val="both"/>
        <w:rPr>
          <w:sz w:val="20"/>
          <w:szCs w:val="20"/>
        </w:rPr>
      </w:pPr>
      <w:r w:rsidRPr="00C764F5">
        <w:rPr>
          <w:sz w:val="20"/>
          <w:szCs w:val="20"/>
        </w:rPr>
        <w:t>Ожидаемый период выплаты при расчете накопительной пенсии в 2018 году составляет 246 месяцев. Этот параметр используется только для определения размера накопительной пенсии, сама же выплата пенсии – пожизненная.</w:t>
      </w:r>
    </w:p>
    <w:p w:rsidR="00C764F5" w:rsidRPr="00C764F5" w:rsidRDefault="00C764F5" w:rsidP="00C764F5">
      <w:pPr>
        <w:spacing w:after="0" w:line="240" w:lineRule="auto"/>
        <w:jc w:val="both"/>
        <w:rPr>
          <w:sz w:val="20"/>
          <w:szCs w:val="20"/>
        </w:rPr>
      </w:pPr>
      <w:r w:rsidRPr="00C764F5">
        <w:rPr>
          <w:sz w:val="20"/>
          <w:szCs w:val="20"/>
        </w:rPr>
        <w:t xml:space="preserve">Каждый гражданин </w:t>
      </w:r>
      <w:proofErr w:type="gramStart"/>
      <w:r w:rsidRPr="00C764F5">
        <w:rPr>
          <w:sz w:val="20"/>
          <w:szCs w:val="20"/>
        </w:rPr>
        <w:t>может обратиться за назначением любого вида пенсии не выходя</w:t>
      </w:r>
      <w:proofErr w:type="gramEnd"/>
      <w:r w:rsidRPr="00C764F5">
        <w:rPr>
          <w:sz w:val="20"/>
          <w:szCs w:val="20"/>
        </w:rPr>
        <w:t xml:space="preserve"> из дома – заявления о назначении пенсии можно подавать через Личный кабинет гражданина </w:t>
      </w:r>
      <w:hyperlink r:id="rId5" w:history="1">
        <w:r w:rsidRPr="00C764F5">
          <w:rPr>
            <w:rStyle w:val="a3"/>
            <w:sz w:val="20"/>
            <w:szCs w:val="20"/>
          </w:rPr>
          <w:t>на сайте ПФР</w:t>
        </w:r>
      </w:hyperlink>
      <w:r w:rsidRPr="00C764F5">
        <w:rPr>
          <w:sz w:val="20"/>
          <w:szCs w:val="20"/>
        </w:rPr>
        <w:t> или портал </w:t>
      </w:r>
      <w:proofErr w:type="spellStart"/>
      <w:r w:rsidRPr="00C764F5">
        <w:rPr>
          <w:sz w:val="20"/>
          <w:szCs w:val="20"/>
        </w:rPr>
        <w:fldChar w:fldCharType="begin"/>
      </w:r>
      <w:r w:rsidRPr="00C764F5">
        <w:rPr>
          <w:sz w:val="20"/>
          <w:szCs w:val="20"/>
        </w:rPr>
        <w:instrText xml:space="preserve"> HYPERLINK "https://www.gosuslugi.ru/" </w:instrText>
      </w:r>
      <w:r w:rsidRPr="00C764F5">
        <w:rPr>
          <w:sz w:val="20"/>
          <w:szCs w:val="20"/>
        </w:rPr>
        <w:fldChar w:fldCharType="separate"/>
      </w:r>
      <w:r w:rsidRPr="00C764F5">
        <w:rPr>
          <w:rStyle w:val="a3"/>
          <w:sz w:val="20"/>
          <w:szCs w:val="20"/>
        </w:rPr>
        <w:t>госуслуг</w:t>
      </w:r>
      <w:proofErr w:type="spellEnd"/>
      <w:r w:rsidRPr="00C764F5">
        <w:rPr>
          <w:sz w:val="20"/>
          <w:szCs w:val="20"/>
        </w:rPr>
        <w:fldChar w:fldCharType="end"/>
      </w:r>
      <w:r w:rsidRPr="00C764F5">
        <w:rPr>
          <w:sz w:val="20"/>
          <w:szCs w:val="20"/>
        </w:rPr>
        <w:t>, там же можно изменить доставщика пенсии.</w:t>
      </w:r>
    </w:p>
    <w:p w:rsidR="00C764F5" w:rsidRPr="00C764F5" w:rsidRDefault="00C764F5" w:rsidP="00C764F5">
      <w:pPr>
        <w:spacing w:after="0" w:line="240" w:lineRule="auto"/>
        <w:jc w:val="both"/>
        <w:rPr>
          <w:sz w:val="20"/>
          <w:szCs w:val="20"/>
        </w:rPr>
      </w:pPr>
      <w:r w:rsidRPr="00C764F5">
        <w:rPr>
          <w:sz w:val="20"/>
          <w:szCs w:val="20"/>
        </w:rPr>
        <w:t xml:space="preserve">Как и раньше, основной вид пенсии в России в 2018 году – страховая пенсия. Численность ее получателей в 2018 году – 40,35 </w:t>
      </w:r>
      <w:proofErr w:type="gramStart"/>
      <w:r w:rsidRPr="00C764F5">
        <w:rPr>
          <w:sz w:val="20"/>
          <w:szCs w:val="20"/>
        </w:rPr>
        <w:t>млн</w:t>
      </w:r>
      <w:proofErr w:type="gramEnd"/>
      <w:r w:rsidRPr="00C764F5">
        <w:rPr>
          <w:sz w:val="20"/>
          <w:szCs w:val="20"/>
        </w:rPr>
        <w:t xml:space="preserve"> человек. Еще 4 </w:t>
      </w:r>
      <w:proofErr w:type="gramStart"/>
      <w:r w:rsidRPr="00C764F5">
        <w:rPr>
          <w:sz w:val="20"/>
          <w:szCs w:val="20"/>
        </w:rPr>
        <w:t>млн</w:t>
      </w:r>
      <w:proofErr w:type="gramEnd"/>
      <w:r w:rsidRPr="00C764F5">
        <w:rPr>
          <w:sz w:val="20"/>
          <w:szCs w:val="20"/>
        </w:rPr>
        <w:t xml:space="preserve"> человек – получатели пенсий по государственному пенсионному обеспечению.</w:t>
      </w:r>
    </w:p>
    <w:p w:rsidR="00C764F5" w:rsidRPr="00C764F5" w:rsidRDefault="00C764F5" w:rsidP="00C764F5">
      <w:pPr>
        <w:spacing w:after="0" w:line="240" w:lineRule="auto"/>
        <w:jc w:val="both"/>
        <w:rPr>
          <w:sz w:val="24"/>
          <w:szCs w:val="24"/>
        </w:rPr>
      </w:pPr>
      <w:r w:rsidRPr="00C764F5">
        <w:rPr>
          <w:b/>
          <w:bCs/>
          <w:sz w:val="24"/>
          <w:szCs w:val="24"/>
        </w:rPr>
        <w:t>Новый вид пенсии</w:t>
      </w:r>
    </w:p>
    <w:p w:rsidR="00C764F5" w:rsidRPr="00C764F5" w:rsidRDefault="00C764F5" w:rsidP="00C764F5">
      <w:pPr>
        <w:spacing w:after="0" w:line="240" w:lineRule="auto"/>
        <w:jc w:val="both"/>
        <w:rPr>
          <w:sz w:val="20"/>
          <w:szCs w:val="20"/>
        </w:rPr>
      </w:pPr>
      <w:r w:rsidRPr="00C764F5">
        <w:rPr>
          <w:sz w:val="20"/>
          <w:szCs w:val="20"/>
        </w:rPr>
        <w:t>С 2018 года в России введен новый вид пенсии – социальная пенсия детям, оба родителя которых неизвестны. Причиной появления нового вида пенсии стало то, что дети, родители которых неизвестны, или, проще говоря, «подкидыши», были изначально поставлены в неравное материальное положение по сравнению с детьми-сиротами – поскольку не имели права на получение пенсии по случаю потери кормильца, так как юридически никогда не имели ни одного из родителей.</w:t>
      </w:r>
    </w:p>
    <w:p w:rsidR="00C764F5" w:rsidRPr="00C764F5" w:rsidRDefault="00C764F5" w:rsidP="00C764F5">
      <w:pPr>
        <w:spacing w:after="0" w:line="240" w:lineRule="auto"/>
        <w:jc w:val="both"/>
        <w:rPr>
          <w:sz w:val="20"/>
          <w:szCs w:val="20"/>
        </w:rPr>
      </w:pPr>
      <w:r w:rsidRPr="00C764F5">
        <w:rPr>
          <w:sz w:val="20"/>
          <w:szCs w:val="20"/>
        </w:rPr>
        <w:t>По предварительным данным эта пенсия может быть установлена порядка четырем тысячам «подкидышей».</w:t>
      </w:r>
    </w:p>
    <w:p w:rsidR="00C764F5" w:rsidRPr="00C764F5" w:rsidRDefault="00C764F5" w:rsidP="00C764F5">
      <w:pPr>
        <w:spacing w:after="0" w:line="240" w:lineRule="auto"/>
        <w:jc w:val="both"/>
        <w:rPr>
          <w:sz w:val="24"/>
          <w:szCs w:val="24"/>
        </w:rPr>
      </w:pPr>
      <w:r w:rsidRPr="00C764F5">
        <w:rPr>
          <w:b/>
          <w:bCs/>
          <w:sz w:val="24"/>
          <w:szCs w:val="24"/>
        </w:rPr>
        <w:t>Возобновление индексации пенсии после увольнения</w:t>
      </w:r>
    </w:p>
    <w:p w:rsidR="00C764F5" w:rsidRPr="00C764F5" w:rsidRDefault="00C764F5" w:rsidP="00C764F5">
      <w:pPr>
        <w:spacing w:after="0" w:line="240" w:lineRule="auto"/>
        <w:jc w:val="both"/>
        <w:rPr>
          <w:sz w:val="20"/>
          <w:szCs w:val="20"/>
        </w:rPr>
      </w:pPr>
      <w:r w:rsidRPr="00C764F5">
        <w:rPr>
          <w:sz w:val="20"/>
          <w:szCs w:val="20"/>
        </w:rPr>
        <w:t>Напомним, с 2016 года работающие пенсионеры получают страховую пенсию без учета проводимых индексаций. Когда пенсионер трудовую деятельность прекращает, он начинает получать пенсию в полном размере с учетом всех индексаций, имевших место в период его работы.</w:t>
      </w:r>
    </w:p>
    <w:p w:rsidR="00C764F5" w:rsidRPr="00C764F5" w:rsidRDefault="00C764F5" w:rsidP="00C764F5">
      <w:pPr>
        <w:spacing w:after="0" w:line="240" w:lineRule="auto"/>
        <w:jc w:val="both"/>
        <w:rPr>
          <w:sz w:val="20"/>
          <w:szCs w:val="20"/>
        </w:rPr>
      </w:pPr>
      <w:r w:rsidRPr="00C764F5">
        <w:rPr>
          <w:sz w:val="20"/>
          <w:szCs w:val="20"/>
        </w:rPr>
        <w:t xml:space="preserve">В 2016 и 2017 году возобновление индексации пенсии и начало ее выплаты в полном размере происходило спустя три месяца </w:t>
      </w:r>
      <w:proofErr w:type="gramStart"/>
      <w:r w:rsidRPr="00C764F5">
        <w:rPr>
          <w:sz w:val="20"/>
          <w:szCs w:val="20"/>
        </w:rPr>
        <w:t>с даты увольнения</w:t>
      </w:r>
      <w:proofErr w:type="gramEnd"/>
      <w:r w:rsidRPr="00C764F5">
        <w:rPr>
          <w:sz w:val="20"/>
          <w:szCs w:val="20"/>
        </w:rPr>
        <w:t>. В 2018 году эта процедура тоже занимает три месяца, но они будут пенсионеру компенсированы.</w:t>
      </w:r>
    </w:p>
    <w:p w:rsidR="00C764F5" w:rsidRPr="00C764F5" w:rsidRDefault="00C764F5" w:rsidP="00C764F5">
      <w:pPr>
        <w:spacing w:line="240" w:lineRule="auto"/>
        <w:jc w:val="both"/>
        <w:rPr>
          <w:sz w:val="20"/>
          <w:szCs w:val="20"/>
        </w:rPr>
      </w:pPr>
      <w:r w:rsidRPr="00C764F5">
        <w:rPr>
          <w:sz w:val="20"/>
          <w:szCs w:val="20"/>
        </w:rPr>
        <w:t xml:space="preserve">Выплата полного размера пенсии будет реализована следующим образом. К примеру, пенсионер уволился с работы в марте. В апреле в ПФР поступит отчетность от работодателя с указанием того, что пенсионер еще числится работающим. В мае ПФР получит отчетность за апрель, в которой пенсионер </w:t>
      </w:r>
      <w:proofErr w:type="gramStart"/>
      <w:r w:rsidRPr="00C764F5">
        <w:rPr>
          <w:sz w:val="20"/>
          <w:szCs w:val="20"/>
        </w:rPr>
        <w:t>работающим</w:t>
      </w:r>
      <w:proofErr w:type="gramEnd"/>
      <w:r w:rsidRPr="00C764F5">
        <w:rPr>
          <w:sz w:val="20"/>
          <w:szCs w:val="20"/>
        </w:rPr>
        <w:t xml:space="preserve"> уже не числится. В июне ПФР примет решение о возобновлении индексации, и в июле пенсионер получит уже полный размер пенсии, а также денежную разницу между прежним и новым размером пенсии за предыдущие три месяца – апрель, май, июнь. То есть пенсионер начнет получать полный размер пенсии спустя те же три месяца после увольнения, но эти три месяца будут ему компенсированы.</w:t>
      </w:r>
    </w:p>
    <w:p w:rsidR="00C764F5" w:rsidRPr="00C764F5" w:rsidRDefault="00C764F5" w:rsidP="00C764F5">
      <w:pPr>
        <w:spacing w:after="0" w:line="240" w:lineRule="auto"/>
        <w:jc w:val="both"/>
        <w:rPr>
          <w:sz w:val="24"/>
          <w:szCs w:val="24"/>
        </w:rPr>
      </w:pPr>
      <w:r w:rsidRPr="00C764F5">
        <w:rPr>
          <w:b/>
          <w:bCs/>
          <w:sz w:val="24"/>
          <w:szCs w:val="24"/>
        </w:rPr>
        <w:t>Формирование пенсионных накоплений</w:t>
      </w:r>
    </w:p>
    <w:p w:rsidR="00C764F5" w:rsidRPr="00C764F5" w:rsidRDefault="00C764F5" w:rsidP="00C764F5">
      <w:pPr>
        <w:spacing w:after="0" w:line="240" w:lineRule="auto"/>
        <w:jc w:val="both"/>
        <w:rPr>
          <w:sz w:val="20"/>
          <w:szCs w:val="20"/>
        </w:rPr>
      </w:pPr>
      <w:r w:rsidRPr="00C764F5">
        <w:rPr>
          <w:sz w:val="20"/>
          <w:szCs w:val="20"/>
        </w:rPr>
        <w:t>Мораторий на формирование пенсионных накоплений законодательно продлен и на 2018 год. В очередной раз напомним – это не «заморозка пенсий» и тем более не «изъятие пенсионных накоплений». Мораторий на формирование пенсионных накоплений означает, что те 6% страховых взносов, которые могли бы пойти на накопительную пенсию, направляются на формирование страховой пенсии. Таким образом, в любом случае все страховые взносы, уплаченные работодателем за гражданина, участвуют в формировании пенсии в полном объеме.</w:t>
      </w:r>
    </w:p>
    <w:p w:rsidR="00C764F5" w:rsidRPr="00C764F5" w:rsidRDefault="00C764F5" w:rsidP="00C764F5">
      <w:pPr>
        <w:spacing w:after="0" w:line="240" w:lineRule="auto"/>
        <w:jc w:val="both"/>
        <w:rPr>
          <w:sz w:val="20"/>
          <w:szCs w:val="20"/>
        </w:rPr>
      </w:pPr>
      <w:r w:rsidRPr="00C764F5">
        <w:rPr>
          <w:sz w:val="20"/>
          <w:szCs w:val="20"/>
        </w:rPr>
        <w:lastRenderedPageBreak/>
        <w:t>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 Но нужно помнить, что менять пенсионный фонд чаще раза в пять лет невыгодно, так как этот шаг уменьшает накопленный инвестиционный доход.</w:t>
      </w:r>
    </w:p>
    <w:p w:rsidR="00C764F5" w:rsidRPr="00C764F5" w:rsidRDefault="00C764F5" w:rsidP="00C764F5">
      <w:pPr>
        <w:spacing w:after="0" w:line="240" w:lineRule="auto"/>
        <w:jc w:val="both"/>
        <w:rPr>
          <w:sz w:val="20"/>
          <w:szCs w:val="20"/>
        </w:rPr>
      </w:pPr>
      <w:r w:rsidRPr="00C764F5">
        <w:rPr>
          <w:sz w:val="20"/>
          <w:szCs w:val="20"/>
        </w:rPr>
        <w:t>Итоги переходной кампании за 2017 год по переводу пенсионных накоплений как всегда будут подведены к концу I квартала 2018 года.</w:t>
      </w:r>
    </w:p>
    <w:p w:rsidR="00C764F5" w:rsidRPr="00C764F5" w:rsidRDefault="00C764F5" w:rsidP="00C764F5">
      <w:pPr>
        <w:spacing w:after="0" w:line="240" w:lineRule="auto"/>
        <w:jc w:val="both"/>
        <w:rPr>
          <w:sz w:val="24"/>
          <w:szCs w:val="24"/>
        </w:rPr>
      </w:pPr>
      <w:r w:rsidRPr="00C764F5">
        <w:rPr>
          <w:b/>
          <w:bCs/>
          <w:sz w:val="24"/>
          <w:szCs w:val="24"/>
        </w:rPr>
        <w:t>Материнский капитал</w:t>
      </w:r>
    </w:p>
    <w:p w:rsidR="00C764F5" w:rsidRPr="00C764F5" w:rsidRDefault="00C764F5" w:rsidP="00C764F5">
      <w:pPr>
        <w:spacing w:after="0" w:line="240" w:lineRule="auto"/>
        <w:jc w:val="both"/>
        <w:rPr>
          <w:sz w:val="20"/>
          <w:szCs w:val="20"/>
        </w:rPr>
      </w:pPr>
      <w:r w:rsidRPr="00C764F5">
        <w:rPr>
          <w:sz w:val="20"/>
          <w:szCs w:val="20"/>
        </w:rPr>
        <w:t>В программу материнского капитала с 2018 года внесен ряд значимых дополнений.</w:t>
      </w:r>
    </w:p>
    <w:p w:rsidR="00C764F5" w:rsidRPr="00C764F5" w:rsidRDefault="00C764F5" w:rsidP="00C764F5">
      <w:pPr>
        <w:spacing w:after="0" w:line="240" w:lineRule="auto"/>
        <w:jc w:val="both"/>
        <w:rPr>
          <w:sz w:val="20"/>
          <w:szCs w:val="20"/>
        </w:rPr>
      </w:pPr>
      <w:r w:rsidRPr="00C764F5">
        <w:rPr>
          <w:sz w:val="20"/>
          <w:szCs w:val="20"/>
        </w:rPr>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p>
    <w:p w:rsidR="00C764F5" w:rsidRPr="00C764F5" w:rsidRDefault="00C764F5" w:rsidP="00C764F5">
      <w:pPr>
        <w:spacing w:after="0" w:line="240" w:lineRule="auto"/>
        <w:jc w:val="both"/>
        <w:rPr>
          <w:sz w:val="20"/>
          <w:szCs w:val="20"/>
        </w:rPr>
      </w:pPr>
      <w:r w:rsidRPr="00C764F5">
        <w:rPr>
          <w:sz w:val="20"/>
          <w:szCs w:val="20"/>
        </w:rPr>
        <w:t>Во-вторых, снят трехлетний мораторий на распоряжение материнским капиталом на дошкольное образование детей.</w:t>
      </w:r>
    </w:p>
    <w:p w:rsidR="00C764F5" w:rsidRPr="00C764F5" w:rsidRDefault="00C764F5" w:rsidP="00C764F5">
      <w:pPr>
        <w:spacing w:after="0" w:line="240" w:lineRule="auto"/>
        <w:jc w:val="both"/>
        <w:rPr>
          <w:sz w:val="20"/>
          <w:szCs w:val="20"/>
        </w:rPr>
      </w:pPr>
      <w:r w:rsidRPr="00C764F5">
        <w:rPr>
          <w:sz w:val="20"/>
          <w:szCs w:val="20"/>
        </w:rPr>
        <w:t xml:space="preserve">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C764F5">
        <w:rPr>
          <w:sz w:val="20"/>
          <w:szCs w:val="20"/>
        </w:rPr>
        <w:t>ограничены</w:t>
      </w:r>
      <w:proofErr w:type="gramEnd"/>
      <w:r w:rsidRPr="00C764F5">
        <w:rPr>
          <w:sz w:val="20"/>
          <w:szCs w:val="20"/>
        </w:rPr>
        <w:t>.</w:t>
      </w:r>
    </w:p>
    <w:p w:rsidR="00C764F5" w:rsidRPr="00C764F5" w:rsidRDefault="00C764F5" w:rsidP="00C764F5">
      <w:pPr>
        <w:spacing w:after="0" w:line="240" w:lineRule="auto"/>
        <w:jc w:val="both"/>
        <w:rPr>
          <w:sz w:val="20"/>
          <w:szCs w:val="20"/>
        </w:rPr>
      </w:pPr>
      <w:r w:rsidRPr="00C764F5">
        <w:rPr>
          <w:sz w:val="20"/>
          <w:szCs w:val="20"/>
        </w:rPr>
        <w:t>Остальные направления использования материнского капитала остаются теми же: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C764F5" w:rsidRPr="00C764F5" w:rsidRDefault="00C764F5" w:rsidP="00C764F5">
      <w:pPr>
        <w:spacing w:after="0" w:line="240" w:lineRule="auto"/>
        <w:jc w:val="both"/>
        <w:rPr>
          <w:sz w:val="20"/>
          <w:szCs w:val="20"/>
        </w:rPr>
      </w:pPr>
      <w:r w:rsidRPr="00C764F5">
        <w:rPr>
          <w:sz w:val="20"/>
          <w:szCs w:val="20"/>
        </w:rPr>
        <w:t>Подать заявление на получение сертификата и распоряжение его средствами можно через Личный кабинет гражданина </w:t>
      </w:r>
      <w:hyperlink r:id="rId6" w:history="1">
        <w:r w:rsidRPr="00C764F5">
          <w:rPr>
            <w:rStyle w:val="a3"/>
            <w:sz w:val="20"/>
            <w:szCs w:val="20"/>
          </w:rPr>
          <w:t>на сайте ПФР</w:t>
        </w:r>
      </w:hyperlink>
      <w:r w:rsidRPr="00C764F5">
        <w:rPr>
          <w:sz w:val="20"/>
          <w:szCs w:val="20"/>
        </w:rPr>
        <w:t> или портал </w:t>
      </w:r>
      <w:proofErr w:type="spellStart"/>
      <w:r w:rsidRPr="00C764F5">
        <w:rPr>
          <w:sz w:val="20"/>
          <w:szCs w:val="20"/>
        </w:rPr>
        <w:fldChar w:fldCharType="begin"/>
      </w:r>
      <w:r w:rsidRPr="00C764F5">
        <w:rPr>
          <w:sz w:val="20"/>
          <w:szCs w:val="20"/>
        </w:rPr>
        <w:instrText xml:space="preserve"> HYPERLINK "https://www.gosuslugi.ru/" </w:instrText>
      </w:r>
      <w:r w:rsidRPr="00C764F5">
        <w:rPr>
          <w:sz w:val="20"/>
          <w:szCs w:val="20"/>
        </w:rPr>
        <w:fldChar w:fldCharType="separate"/>
      </w:r>
      <w:r w:rsidRPr="00C764F5">
        <w:rPr>
          <w:rStyle w:val="a3"/>
          <w:sz w:val="20"/>
          <w:szCs w:val="20"/>
        </w:rPr>
        <w:t>госуслуг</w:t>
      </w:r>
      <w:proofErr w:type="spellEnd"/>
      <w:r w:rsidRPr="00C764F5">
        <w:rPr>
          <w:sz w:val="20"/>
          <w:szCs w:val="20"/>
        </w:rPr>
        <w:fldChar w:fldCharType="end"/>
      </w:r>
      <w:r w:rsidRPr="00C764F5">
        <w:rPr>
          <w:sz w:val="20"/>
          <w:szCs w:val="20"/>
        </w:rPr>
        <w:t>.</w:t>
      </w:r>
    </w:p>
    <w:p w:rsidR="00C764F5" w:rsidRPr="00C764F5" w:rsidRDefault="00C764F5" w:rsidP="00C764F5">
      <w:pPr>
        <w:spacing w:after="0" w:line="240" w:lineRule="auto"/>
        <w:jc w:val="both"/>
        <w:rPr>
          <w:sz w:val="20"/>
          <w:szCs w:val="20"/>
        </w:rPr>
      </w:pPr>
      <w:r w:rsidRPr="00C764F5">
        <w:rPr>
          <w:sz w:val="20"/>
          <w:szCs w:val="20"/>
        </w:rPr>
        <w:t>Размер материнского капитала в 2018 году составляет 453 тыс. рублей.</w:t>
      </w:r>
    </w:p>
    <w:p w:rsidR="00C764F5" w:rsidRPr="00C764F5" w:rsidRDefault="00C764F5" w:rsidP="00C764F5">
      <w:pPr>
        <w:spacing w:after="0" w:line="240" w:lineRule="auto"/>
        <w:jc w:val="both"/>
        <w:rPr>
          <w:sz w:val="24"/>
          <w:szCs w:val="24"/>
        </w:rPr>
      </w:pPr>
      <w:r w:rsidRPr="00C764F5">
        <w:rPr>
          <w:b/>
          <w:bCs/>
          <w:sz w:val="24"/>
          <w:szCs w:val="24"/>
        </w:rPr>
        <w:t>Электронные сервисы ПФР</w:t>
      </w:r>
    </w:p>
    <w:p w:rsidR="00C764F5" w:rsidRPr="00C764F5" w:rsidRDefault="00C764F5" w:rsidP="00C764F5">
      <w:pPr>
        <w:spacing w:after="0" w:line="240" w:lineRule="auto"/>
        <w:jc w:val="both"/>
        <w:rPr>
          <w:sz w:val="20"/>
          <w:szCs w:val="20"/>
        </w:rPr>
      </w:pPr>
      <w:r w:rsidRPr="00C764F5">
        <w:rPr>
          <w:sz w:val="20"/>
          <w:szCs w:val="20"/>
        </w:rPr>
        <w:t xml:space="preserve">Клиентские службы Пенсионного фонда всегда готовы принять всех желающих, но ПФР сделал так, что сегодня большинство его услуг можно получить через интернет – не выходя из дома. Цель ПФР – чтобы людям вообще не надо было приходить в клиентские службы для подачи заявления на </w:t>
      </w:r>
      <w:proofErr w:type="spellStart"/>
      <w:r w:rsidRPr="00C764F5">
        <w:rPr>
          <w:sz w:val="20"/>
          <w:szCs w:val="20"/>
        </w:rPr>
        <w:t>госуслугу</w:t>
      </w:r>
      <w:proofErr w:type="spellEnd"/>
      <w:r w:rsidRPr="00C764F5">
        <w:rPr>
          <w:sz w:val="20"/>
          <w:szCs w:val="20"/>
        </w:rPr>
        <w:t xml:space="preserve"> ПФР.</w:t>
      </w:r>
    </w:p>
    <w:p w:rsidR="00C764F5" w:rsidRPr="00C764F5" w:rsidRDefault="00C764F5" w:rsidP="00C764F5">
      <w:pPr>
        <w:spacing w:after="0" w:line="240" w:lineRule="auto"/>
        <w:jc w:val="both"/>
        <w:rPr>
          <w:sz w:val="20"/>
          <w:szCs w:val="20"/>
        </w:rPr>
      </w:pPr>
      <w:r w:rsidRPr="00C764F5">
        <w:rPr>
          <w:sz w:val="20"/>
          <w:szCs w:val="20"/>
        </w:rPr>
        <w:t>Все услуги и сервисы, которые Пенсионный фонд сегодня предоставляет в электронном виде, объединены в портал на сайте Пенсионного фонда – </w:t>
      </w:r>
      <w:hyperlink r:id="rId7" w:history="1">
        <w:r w:rsidRPr="00C764F5">
          <w:rPr>
            <w:rStyle w:val="a3"/>
            <w:sz w:val="20"/>
            <w:szCs w:val="20"/>
          </w:rPr>
          <w:t>es.pfrf.ru</w:t>
        </w:r>
      </w:hyperlink>
      <w:r w:rsidRPr="00C764F5">
        <w:rPr>
          <w:sz w:val="20"/>
          <w:szCs w:val="20"/>
        </w:rPr>
        <w:t>. Чтобы получить услуги ПФР в электронном виде, нужно быть зарегистрированным на едином портале государственных услуг </w:t>
      </w:r>
      <w:hyperlink r:id="rId8" w:history="1">
        <w:r w:rsidRPr="00C764F5">
          <w:rPr>
            <w:rStyle w:val="a3"/>
            <w:sz w:val="20"/>
            <w:szCs w:val="20"/>
          </w:rPr>
          <w:t>gosuslugi.ru</w:t>
        </w:r>
      </w:hyperlink>
      <w:r w:rsidRPr="00C764F5">
        <w:rPr>
          <w:sz w:val="20"/>
          <w:szCs w:val="20"/>
        </w:rPr>
        <w:t>. Дополнительной регистрации на сайте ПФР не требуется.</w:t>
      </w:r>
    </w:p>
    <w:p w:rsidR="00C764F5" w:rsidRPr="00C764F5" w:rsidRDefault="00C764F5" w:rsidP="00C764F5">
      <w:pPr>
        <w:spacing w:after="0" w:line="240" w:lineRule="auto"/>
        <w:jc w:val="both"/>
        <w:rPr>
          <w:sz w:val="20"/>
          <w:szCs w:val="20"/>
        </w:rPr>
      </w:pPr>
      <w:r w:rsidRPr="00C764F5">
        <w:rPr>
          <w:sz w:val="20"/>
          <w:szCs w:val="20"/>
        </w:rPr>
        <w:t>Также рядом услуг Пенсионного фонда можно воспользоваться через бесплатное приложение ПФР для смартфонов, доступное для платформ </w:t>
      </w:r>
      <w:proofErr w:type="spellStart"/>
      <w:r w:rsidRPr="00C764F5">
        <w:rPr>
          <w:sz w:val="20"/>
          <w:szCs w:val="20"/>
        </w:rPr>
        <w:fldChar w:fldCharType="begin"/>
      </w:r>
      <w:r w:rsidRPr="00C764F5">
        <w:rPr>
          <w:sz w:val="20"/>
          <w:szCs w:val="20"/>
        </w:rPr>
        <w:instrText xml:space="preserve"> HYPERLINK "https://itunes.apple.com/ru/app/id1202653519" </w:instrText>
      </w:r>
      <w:r w:rsidRPr="00C764F5">
        <w:rPr>
          <w:sz w:val="20"/>
          <w:szCs w:val="20"/>
        </w:rPr>
        <w:fldChar w:fldCharType="separate"/>
      </w:r>
      <w:r w:rsidRPr="00C764F5">
        <w:rPr>
          <w:rStyle w:val="a3"/>
          <w:sz w:val="20"/>
          <w:szCs w:val="20"/>
        </w:rPr>
        <w:t>iOS</w:t>
      </w:r>
      <w:r w:rsidRPr="00C764F5">
        <w:rPr>
          <w:sz w:val="20"/>
          <w:szCs w:val="20"/>
        </w:rPr>
        <w:fldChar w:fldCharType="end"/>
      </w:r>
      <w:r w:rsidRPr="00C764F5">
        <w:rPr>
          <w:sz w:val="20"/>
          <w:szCs w:val="20"/>
        </w:rPr>
        <w:t>и</w:t>
      </w:r>
      <w:proofErr w:type="spellEnd"/>
      <w:r w:rsidRPr="00C764F5">
        <w:rPr>
          <w:sz w:val="20"/>
          <w:szCs w:val="20"/>
        </w:rPr>
        <w:t> </w:t>
      </w:r>
      <w:proofErr w:type="spellStart"/>
      <w:r w:rsidRPr="00C764F5">
        <w:rPr>
          <w:sz w:val="20"/>
          <w:szCs w:val="20"/>
        </w:rPr>
        <w:fldChar w:fldCharType="begin"/>
      </w:r>
      <w:r w:rsidRPr="00C764F5">
        <w:rPr>
          <w:sz w:val="20"/>
          <w:szCs w:val="20"/>
        </w:rPr>
        <w:instrText xml:space="preserve"> HYPERLINK "https://play.google.com/store/apps/details?id=com.pfrf.mobile" </w:instrText>
      </w:r>
      <w:r w:rsidRPr="00C764F5">
        <w:rPr>
          <w:sz w:val="20"/>
          <w:szCs w:val="20"/>
        </w:rPr>
        <w:fldChar w:fldCharType="separate"/>
      </w:r>
      <w:r w:rsidRPr="00C764F5">
        <w:rPr>
          <w:rStyle w:val="a3"/>
          <w:sz w:val="20"/>
          <w:szCs w:val="20"/>
        </w:rPr>
        <w:t>Android</w:t>
      </w:r>
      <w:proofErr w:type="spellEnd"/>
      <w:r w:rsidRPr="00C764F5">
        <w:rPr>
          <w:sz w:val="20"/>
          <w:szCs w:val="20"/>
        </w:rPr>
        <w:fldChar w:fldCharType="end"/>
      </w:r>
      <w:r w:rsidRPr="00C764F5">
        <w:rPr>
          <w:sz w:val="20"/>
          <w:szCs w:val="20"/>
        </w:rPr>
        <w:t>.</w:t>
      </w:r>
    </w:p>
    <w:p w:rsidR="00C764F5" w:rsidRPr="00C764F5" w:rsidRDefault="00C764F5" w:rsidP="00C764F5">
      <w:pPr>
        <w:spacing w:after="0" w:line="240" w:lineRule="auto"/>
        <w:jc w:val="both"/>
        <w:rPr>
          <w:sz w:val="20"/>
          <w:szCs w:val="20"/>
        </w:rPr>
      </w:pPr>
      <w:r w:rsidRPr="00C764F5">
        <w:rPr>
          <w:sz w:val="20"/>
          <w:szCs w:val="20"/>
        </w:rPr>
        <w:t xml:space="preserve">В 2018 году Пенсионный фонд продолжит расширять услуги в электронной форме, поэтому перед походом в ПФР все же зайдите на сайт Фонда – с большой долей вероятности вы сможете решить свой </w:t>
      </w:r>
      <w:proofErr w:type="gramStart"/>
      <w:r w:rsidRPr="00C764F5">
        <w:rPr>
          <w:sz w:val="20"/>
          <w:szCs w:val="20"/>
        </w:rPr>
        <w:t>вопрос</w:t>
      </w:r>
      <w:proofErr w:type="gramEnd"/>
      <w:r w:rsidRPr="00C764F5">
        <w:rPr>
          <w:sz w:val="20"/>
          <w:szCs w:val="20"/>
        </w:rPr>
        <w:t xml:space="preserve"> не выходя из дома.</w:t>
      </w:r>
    </w:p>
    <w:p w:rsidR="00C764F5" w:rsidRPr="00C764F5" w:rsidRDefault="00C764F5" w:rsidP="00C764F5">
      <w:pPr>
        <w:spacing w:after="0" w:line="240" w:lineRule="auto"/>
        <w:jc w:val="both"/>
        <w:rPr>
          <w:sz w:val="20"/>
          <w:szCs w:val="20"/>
        </w:rPr>
      </w:pPr>
      <w:r w:rsidRPr="00C764F5">
        <w:rPr>
          <w:sz w:val="20"/>
          <w:szCs w:val="20"/>
        </w:rPr>
        <w:t xml:space="preserve">Если вы еще не зарегистрированы на едином портале </w:t>
      </w:r>
      <w:proofErr w:type="spellStart"/>
      <w:r w:rsidRPr="00C764F5">
        <w:rPr>
          <w:sz w:val="20"/>
          <w:szCs w:val="20"/>
        </w:rPr>
        <w:t>госуслуг</w:t>
      </w:r>
      <w:proofErr w:type="spellEnd"/>
      <w:r w:rsidRPr="00C764F5">
        <w:rPr>
          <w:sz w:val="20"/>
          <w:szCs w:val="20"/>
        </w:rPr>
        <w:t xml:space="preserve">, то с регистрацией вам также помогут в клиентской службе ПФР. Практически во всех клиентских офисах ПФР можно подтвердить свою учетную запись на портале </w:t>
      </w:r>
      <w:proofErr w:type="spellStart"/>
      <w:r w:rsidRPr="00C764F5">
        <w:rPr>
          <w:sz w:val="20"/>
          <w:szCs w:val="20"/>
        </w:rPr>
        <w:t>госуслуг</w:t>
      </w:r>
      <w:proofErr w:type="spellEnd"/>
      <w:r w:rsidRPr="00C764F5">
        <w:rPr>
          <w:sz w:val="20"/>
          <w:szCs w:val="20"/>
        </w:rPr>
        <w:t>.</w:t>
      </w:r>
    </w:p>
    <w:p w:rsidR="00EF7CD4" w:rsidRDefault="00EF7CD4" w:rsidP="00C764F5">
      <w:pPr>
        <w:spacing w:after="0" w:line="240" w:lineRule="auto"/>
        <w:jc w:val="both"/>
        <w:rPr>
          <w:sz w:val="20"/>
          <w:szCs w:val="20"/>
        </w:rPr>
      </w:pPr>
    </w:p>
    <w:p w:rsidR="00A21899" w:rsidRDefault="00A21899" w:rsidP="00C764F5">
      <w:pPr>
        <w:spacing w:after="0" w:line="240" w:lineRule="auto"/>
        <w:jc w:val="both"/>
        <w:rPr>
          <w:sz w:val="20"/>
          <w:szCs w:val="20"/>
        </w:rPr>
      </w:pPr>
    </w:p>
    <w:p w:rsidR="00A21899" w:rsidRPr="00C764F5" w:rsidRDefault="00A21899" w:rsidP="00A21899">
      <w:pPr>
        <w:spacing w:after="0" w:line="240" w:lineRule="auto"/>
        <w:jc w:val="right"/>
        <w:rPr>
          <w:sz w:val="20"/>
          <w:szCs w:val="20"/>
        </w:rPr>
      </w:pPr>
      <w:r>
        <w:rPr>
          <w:sz w:val="20"/>
          <w:szCs w:val="20"/>
        </w:rPr>
        <w:t>Управление ПФР ГУ-ОПФР по КБР в Чегемском районе</w:t>
      </w:r>
      <w:bookmarkStart w:id="0" w:name="_GoBack"/>
      <w:bookmarkEnd w:id="0"/>
    </w:p>
    <w:sectPr w:rsidR="00A21899" w:rsidRPr="00C764F5" w:rsidSect="00C764F5">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F5"/>
    <w:rsid w:val="00A21899"/>
    <w:rsid w:val="00C764F5"/>
    <w:rsid w:val="00E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4F5"/>
    <w:rPr>
      <w:color w:val="0000FF" w:themeColor="hyperlink"/>
      <w:u w:val="single"/>
    </w:rPr>
  </w:style>
  <w:style w:type="paragraph" w:styleId="a4">
    <w:name w:val="Balloon Text"/>
    <w:basedOn w:val="a"/>
    <w:link w:val="a5"/>
    <w:uiPriority w:val="99"/>
    <w:semiHidden/>
    <w:unhideWhenUsed/>
    <w:rsid w:val="00C76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4F5"/>
    <w:rPr>
      <w:color w:val="0000FF" w:themeColor="hyperlink"/>
      <w:u w:val="single"/>
    </w:rPr>
  </w:style>
  <w:style w:type="paragraph" w:styleId="a4">
    <w:name w:val="Balloon Text"/>
    <w:basedOn w:val="a"/>
    <w:link w:val="a5"/>
    <w:uiPriority w:val="99"/>
    <w:semiHidden/>
    <w:unhideWhenUsed/>
    <w:rsid w:val="00C76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465">
      <w:bodyDiv w:val="1"/>
      <w:marLeft w:val="0"/>
      <w:marRight w:val="0"/>
      <w:marTop w:val="0"/>
      <w:marBottom w:val="0"/>
      <w:divBdr>
        <w:top w:val="none" w:sz="0" w:space="0" w:color="auto"/>
        <w:left w:val="none" w:sz="0" w:space="0" w:color="auto"/>
        <w:bottom w:val="none" w:sz="0" w:space="0" w:color="auto"/>
        <w:right w:val="none" w:sz="0" w:space="0" w:color="auto"/>
      </w:divBdr>
      <w:divsChild>
        <w:div w:id="810055433">
          <w:marLeft w:val="0"/>
          <w:marRight w:val="0"/>
          <w:marTop w:val="0"/>
          <w:marBottom w:val="0"/>
          <w:divBdr>
            <w:top w:val="none" w:sz="0" w:space="0" w:color="auto"/>
            <w:left w:val="none" w:sz="0" w:space="0" w:color="auto"/>
            <w:bottom w:val="none" w:sz="0" w:space="0" w:color="auto"/>
            <w:right w:val="none" w:sz="0" w:space="0" w:color="auto"/>
          </w:divBdr>
          <w:divsChild>
            <w:div w:id="554780401">
              <w:marLeft w:val="0"/>
              <w:marRight w:val="0"/>
              <w:marTop w:val="0"/>
              <w:marBottom w:val="0"/>
              <w:divBdr>
                <w:top w:val="none" w:sz="0" w:space="0" w:color="auto"/>
                <w:left w:val="none" w:sz="0" w:space="0" w:color="auto"/>
                <w:bottom w:val="none" w:sz="0" w:space="0" w:color="auto"/>
                <w:right w:val="none" w:sz="0" w:space="0" w:color="auto"/>
              </w:divBdr>
            </w:div>
          </w:divsChild>
        </w:div>
        <w:div w:id="1501461298">
          <w:marLeft w:val="0"/>
          <w:marRight w:val="0"/>
          <w:marTop w:val="0"/>
          <w:marBottom w:val="0"/>
          <w:divBdr>
            <w:top w:val="none" w:sz="0" w:space="0" w:color="auto"/>
            <w:left w:val="none" w:sz="0" w:space="0" w:color="auto"/>
            <w:bottom w:val="none" w:sz="0" w:space="0" w:color="auto"/>
            <w:right w:val="none" w:sz="0" w:space="0" w:color="auto"/>
          </w:divBdr>
          <w:divsChild>
            <w:div w:id="1014265650">
              <w:marLeft w:val="0"/>
              <w:marRight w:val="0"/>
              <w:marTop w:val="0"/>
              <w:marBottom w:val="0"/>
              <w:divBdr>
                <w:top w:val="none" w:sz="0" w:space="0" w:color="auto"/>
                <w:left w:val="none" w:sz="0" w:space="0" w:color="auto"/>
                <w:bottom w:val="none" w:sz="0" w:space="0" w:color="auto"/>
                <w:right w:val="none" w:sz="0" w:space="0" w:color="auto"/>
              </w:divBdr>
              <w:divsChild>
                <w:div w:id="13244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es.pf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pfrf.ru/" TargetMode="External"/><Relationship Id="rId5" Type="http://schemas.openxmlformats.org/officeDocument/2006/relationships/hyperlink" Target="https://es.pfrf.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2018-01-16T08:51:00Z</dcterms:created>
  <dcterms:modified xsi:type="dcterms:W3CDTF">2018-01-16T08:55:00Z</dcterms:modified>
</cp:coreProperties>
</file>